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Month Day, 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Honorable Jesse Arreguín, Chair</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Committee on Housing</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California State Senate</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1021 O Street, Suite 3330</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Sacramento, CA  95814</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vertAlign w:val="baseline"/>
          <w:rtl w:val="0"/>
        </w:rPr>
        <w:t xml:space="preserve">RE: </w:t>
      </w:r>
      <w:r w:rsidDel="00000000" w:rsidR="00000000" w:rsidRPr="00000000">
        <w:rPr>
          <w:rFonts w:ascii="Times New Roman" w:cs="Times New Roman" w:eastAsia="Times New Roman" w:hAnsi="Times New Roman"/>
          <w:b w:val="1"/>
          <w:bCs w:val="1"/>
          <w:rtl w:val="0"/>
        </w:rPr>
        <w:t xml:space="preserve">AB 956 (QUIRK-SILVA): ACCESSORY DWELLING UNITS: MINISTERIAL APPROVAL: SINGLE-FAMILY DWELLINGS</w:t>
      </w:r>
      <w:r w:rsidDel="00000000" w:rsidR="00000000" w:rsidRPr="00000000">
        <w:rPr>
          <w:rFonts w:ascii="Times New Roman" w:cs="Times New Roman" w:eastAsia="Times New Roman" w:hAnsi="Times New Roman"/>
          <w:b w:val="1"/>
          <w:bCs w:val="1"/>
          <w:i w:val="0"/>
          <w:iCs w:val="0"/>
          <w:smallCaps w:val="0"/>
          <w:strike w:val="0"/>
          <w:color w:val="000000"/>
          <w:u w:val="none"/>
          <w:vertAlign w:val="baseline"/>
          <w:rtl w:val="0"/>
        </w:rPr>
        <w:t xml:space="preserve"> – SUPPORT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Dear</w:t>
      </w:r>
      <w:r w:rsidDel="00000000" w:rsidR="00000000" w:rsidRPr="00000000">
        <w:rPr>
          <w:rFonts w:ascii="Times New Roman" w:cs="Times New Roman" w:eastAsia="Times New Roman" w:hAnsi="Times New Roman"/>
          <w:rtl w:val="0"/>
        </w:rPr>
        <w:t xml:space="preserve"> Senator Arreguín,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On behalf of </w:t>
      </w:r>
      <w:r w:rsidDel="00000000" w:rsidR="00000000" w:rsidRPr="00000000">
        <w:rPr>
          <w:rFonts w:ascii="Times New Roman" w:cs="Times New Roman" w:eastAsia="Times New Roman" w:hAnsi="Times New Roman"/>
          <w:highlight w:val="yellow"/>
          <w:rtl w:val="0"/>
        </w:rPr>
        <w:t xml:space="preserve">[your organization]</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I write in support of</w:t>
      </w:r>
      <w:r w:rsidDel="00000000" w:rsidR="00000000" w:rsidRPr="00000000">
        <w:rPr>
          <w:rFonts w:ascii="Times New Roman" w:cs="Times New Roman" w:eastAsia="Times New Roman" w:hAnsi="Times New Roman"/>
          <w:rtl w:val="0"/>
        </w:rPr>
        <w:t xml:space="preserve"> AB 956</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which will</w:t>
      </w:r>
      <w:r w:rsidDel="00000000" w:rsidR="00000000" w:rsidRPr="00000000">
        <w:rPr>
          <w:rFonts w:ascii="Times New Roman" w:cs="Times New Roman" w:eastAsia="Times New Roman" w:hAnsi="Times New Roman"/>
          <w:rtl w:val="0"/>
        </w:rPr>
        <w:t xml:space="preserve"> increase the housing potential of single-family lots by empowering homeowners to build up to two detached ADUs (accessory dwelling units) on their properties.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[OPTIONAL: INSERT BRIEF BIO FOR YOUR ORGANIZATION AND SUMMARIZE WHY YOUR ORGANIZATION SUPPORTS AB 956 AND/OR HOW IT WILL IMPACT YOUR MEMBERS. IF YOU DO NOT WANT TO INCLUDE A STATEMENT, PLEASE DELETE THIS PARAGRAPH.]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ADUs have grown to account for 20% of new housing built in California. The use cases for detached ADUs are abundant – from multi-generational families trying to accommodate the needs of aging parents or post-graduate children, to homes for home health care workers, to seniors on fixed incomes who want to earn passive income from their property.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current law limits every single-family zoned lot to a single detached unit and a single attached unit, despite the wide variety of single-family lot sizes. This severely restricts the options and flexibility for single-family homeowners who may want to build more homes on their property but don’t necessarily want to attach those homes to their primary residence. The ADU cap prevents homeowners from building a second, detached ADU – even when their property meets all safety and building standards, and can easily accommodate another home.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956 amends the current ADU law to require local agencies to approve up to two detached ADUs on lots with an existing or proposed single-family home. This will allow homeowners to increase the ADU potential of their property when the physical space is available, permitting more of this popular, and lower-cost housing type.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For these reasons, </w:t>
      </w:r>
      <w:r w:rsidDel="00000000" w:rsidR="00000000" w:rsidRPr="00000000">
        <w:rPr>
          <w:rFonts w:ascii="Times New Roman" w:cs="Times New Roman" w:eastAsia="Times New Roman" w:hAnsi="Times New Roman"/>
          <w:highlight w:val="yellow"/>
          <w:rtl w:val="0"/>
        </w:rPr>
        <w:t xml:space="preserve">[your organization]</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is proud to support</w:t>
      </w:r>
      <w:r w:rsidDel="00000000" w:rsidR="00000000" w:rsidRPr="00000000">
        <w:rPr>
          <w:rFonts w:ascii="Times New Roman" w:cs="Times New Roman" w:eastAsia="Times New Roman" w:hAnsi="Times New Roman"/>
          <w:rtl w:val="0"/>
        </w:rPr>
        <w:t xml:space="preserve"> AB 956 (Quirk-Silva).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Sincerely,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[Signature]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highlight w:val="yellow"/>
          <w:rtl w:val="0"/>
        </w:rPr>
        <w:t xml:space="preserve">Name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highlight w:val="yellow"/>
          <w:rtl w:val="0"/>
        </w:rPr>
        <w:t xml:space="preserve">title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highlight w:val="yellow"/>
          <w:rtl w:val="0"/>
        </w:rPr>
        <w:t xml:space="preserve">email</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line="276"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line="240" w:lineRule="auto"/>
      <w:jc w:val="center"/>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highlight w:val="yellow"/>
        <w:rtl w:val="0"/>
      </w:rPr>
      <w:t xml:space="preserve">PLACE ON LETTERHEAD</w:t>
    </w:r>
    <w:r w:rsidDel="00000000" w:rsidR="00000000" w:rsidRPr="00000000">
      <w:rPr>
        <w:rtl w:val="0"/>
      </w:rPr>
    </w:r>
  </w:p>
  <w:p w:rsidR="00000000" w:rsidDel="00000000" w:rsidP="00000000" w:rsidRDefault="00000000" w:rsidRPr="00000000" w14:paraId="00000022">
    <w:pPr>
      <w:spacing w:after="240" w:before="240" w:line="240" w:lineRule="auto"/>
      <w:jc w:val="center"/>
      <w:rPr/>
    </w:pPr>
    <w:r w:rsidDel="00000000" w:rsidR="00000000" w:rsidRPr="00000000">
      <w:rPr>
        <w:rFonts w:ascii="Times New Roman" w:cs="Times New Roman" w:eastAsia="Times New Roman" w:hAnsi="Times New Roman"/>
        <w:b w:val="1"/>
        <w:bCs w:val="1"/>
        <w:sz w:val="20"/>
        <w:szCs w:val="20"/>
        <w:rtl w:val="0"/>
      </w:rPr>
      <w:t xml:space="preserve">Please add your letterhead and send email to: </w:t>
    </w:r>
    <w:hyperlink r:id="rId1">
      <w:r w:rsidDel="00000000" w:rsidR="00000000" w:rsidRPr="00000000">
        <w:rPr>
          <w:rFonts w:ascii="Times New Roman" w:cs="Times New Roman" w:eastAsia="Times New Roman" w:hAnsi="Times New Roman"/>
          <w:b w:val="1"/>
          <w:bCs w:val="1"/>
          <w:color w:val="1155cc"/>
          <w:sz w:val="20"/>
          <w:szCs w:val="20"/>
          <w:u w:val="single"/>
          <w:rtl w:val="0"/>
        </w:rPr>
        <w:t xml:space="preserve">Dawn.Adler@asm.ca.gov</w:t>
      </w:r>
    </w:hyperlink>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and submit to </w:t>
    </w:r>
    <w:hyperlink r:id="rId2">
      <w:r w:rsidDel="00000000" w:rsidR="00000000" w:rsidRPr="00000000">
        <w:rPr>
          <w:rFonts w:ascii="Times New Roman" w:cs="Times New Roman" w:eastAsia="Times New Roman" w:hAnsi="Times New Roman"/>
          <w:color w:val="1155cc"/>
          <w:sz w:val="20"/>
          <w:szCs w:val="20"/>
          <w:u w:val="single"/>
          <w:rtl w:val="0"/>
        </w:rPr>
        <w:t xml:space="preserve">https://calegislation.lc.ca.gov/Advocates/</w:t>
      </w:r>
    </w:hyperlink>
    <w:r w:rsidDel="00000000" w:rsidR="00000000" w:rsidRPr="00000000">
      <w:rPr>
        <w:rFonts w:ascii="Times New Roman" w:cs="Times New Roman" w:eastAsia="Times New Roman" w:hAnsi="Times New Roman"/>
        <w:sz w:val="20"/>
        <w:szCs w:val="20"/>
        <w:rtl w:val="0"/>
      </w:rPr>
      <w:t xml:space="preserve"> (note that your organization will need to create a free account)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B59D8"/>
    <w:rPr>
      <w:color w:val="0000ff" w:themeColor="hyperlink"/>
      <w:u w:val="single"/>
    </w:rPr>
  </w:style>
  <w:style w:type="character" w:styleId="st" w:customStyle="1">
    <w:name w:val="st"/>
    <w:basedOn w:val="DefaultParagraphFont"/>
    <w:rsid w:val="005B59D8"/>
  </w:style>
  <w:style w:type="paragraph" w:styleId="NoSpacing">
    <w:name w:val="No Spacing"/>
    <w:uiPriority w:val="1"/>
    <w:qFormat w:val="1"/>
    <w:rsid w:val="005B59D8"/>
    <w:pPr>
      <w:spacing w:line="240" w:lineRule="auto"/>
    </w:pPr>
    <w:rPr>
      <w:rFonts w:ascii="Calibri" w:cs="Times New Roman" w:eastAsia="Calibri" w:hAnsi="Calibri"/>
      <w:lang w:val="en-US"/>
    </w:rPr>
  </w:style>
  <w:style w:type="character" w:styleId="CommentReference">
    <w:name w:val="annotation reference"/>
    <w:basedOn w:val="DefaultParagraphFont"/>
    <w:uiPriority w:val="99"/>
    <w:semiHidden w:val="1"/>
    <w:unhideWhenUsed w:val="1"/>
    <w:rsid w:val="00F73989"/>
    <w:rPr>
      <w:sz w:val="16"/>
      <w:szCs w:val="16"/>
    </w:rPr>
  </w:style>
  <w:style w:type="paragraph" w:styleId="CommentText">
    <w:name w:val="annotation text"/>
    <w:basedOn w:val="Normal"/>
    <w:link w:val="CommentTextChar"/>
    <w:uiPriority w:val="99"/>
    <w:semiHidden w:val="1"/>
    <w:unhideWhenUsed w:val="1"/>
    <w:rsid w:val="00F73989"/>
    <w:pPr>
      <w:spacing w:line="240" w:lineRule="auto"/>
    </w:pPr>
    <w:rPr>
      <w:sz w:val="20"/>
      <w:szCs w:val="20"/>
    </w:rPr>
  </w:style>
  <w:style w:type="character" w:styleId="CommentTextChar" w:customStyle="1">
    <w:name w:val="Comment Text Char"/>
    <w:basedOn w:val="DefaultParagraphFont"/>
    <w:link w:val="CommentText"/>
    <w:uiPriority w:val="99"/>
    <w:semiHidden w:val="1"/>
    <w:rsid w:val="00F73989"/>
    <w:rPr>
      <w:sz w:val="20"/>
      <w:szCs w:val="20"/>
    </w:rPr>
  </w:style>
  <w:style w:type="paragraph" w:styleId="CommentSubject">
    <w:name w:val="annotation subject"/>
    <w:basedOn w:val="CommentText"/>
    <w:next w:val="CommentText"/>
    <w:link w:val="CommentSubjectChar"/>
    <w:uiPriority w:val="99"/>
    <w:semiHidden w:val="1"/>
    <w:unhideWhenUsed w:val="1"/>
    <w:rsid w:val="00F73989"/>
    <w:rPr>
      <w:b w:val="1"/>
      <w:bCs w:val="1"/>
    </w:rPr>
  </w:style>
  <w:style w:type="character" w:styleId="CommentSubjectChar" w:customStyle="1">
    <w:name w:val="Comment Subject Char"/>
    <w:basedOn w:val="CommentTextChar"/>
    <w:link w:val="CommentSubject"/>
    <w:uiPriority w:val="99"/>
    <w:semiHidden w:val="1"/>
    <w:rsid w:val="00F73989"/>
    <w:rPr>
      <w:b w:val="1"/>
      <w:bCs w:val="1"/>
      <w:sz w:val="20"/>
      <w:szCs w:val="20"/>
    </w:rPr>
  </w:style>
  <w:style w:type="paragraph" w:styleId="Header">
    <w:name w:val="header"/>
    <w:basedOn w:val="Normal"/>
    <w:link w:val="HeaderChar"/>
    <w:uiPriority w:val="99"/>
    <w:unhideWhenUsed w:val="1"/>
    <w:rsid w:val="00AF4785"/>
    <w:pPr>
      <w:tabs>
        <w:tab w:val="center" w:pos="4680"/>
        <w:tab w:val="right" w:pos="9360"/>
      </w:tabs>
      <w:spacing w:line="240" w:lineRule="auto"/>
    </w:pPr>
  </w:style>
  <w:style w:type="character" w:styleId="HeaderChar" w:customStyle="1">
    <w:name w:val="Header Char"/>
    <w:basedOn w:val="DefaultParagraphFont"/>
    <w:link w:val="Header"/>
    <w:uiPriority w:val="99"/>
    <w:rsid w:val="00AF4785"/>
  </w:style>
  <w:style w:type="paragraph" w:styleId="Footer">
    <w:name w:val="footer"/>
    <w:basedOn w:val="Normal"/>
    <w:link w:val="FooterChar"/>
    <w:uiPriority w:val="99"/>
    <w:unhideWhenUsed w:val="1"/>
    <w:rsid w:val="00AF4785"/>
    <w:pPr>
      <w:tabs>
        <w:tab w:val="center" w:pos="4680"/>
        <w:tab w:val="right" w:pos="9360"/>
      </w:tabs>
      <w:spacing w:line="240" w:lineRule="auto"/>
    </w:pPr>
  </w:style>
  <w:style w:type="character" w:styleId="FooterChar" w:customStyle="1">
    <w:name w:val="Footer Char"/>
    <w:basedOn w:val="DefaultParagraphFont"/>
    <w:link w:val="Footer"/>
    <w:uiPriority w:val="99"/>
    <w:rsid w:val="00AF4785"/>
  </w:style>
  <w:style w:type="paragraph" w:styleId="Revision">
    <w:name w:val="Revision"/>
    <w:hidden w:val="1"/>
    <w:uiPriority w:val="99"/>
    <w:semiHidden w:val="1"/>
    <w:rsid w:val="004839D9"/>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Dawn.Adler@asm.ca.gov" TargetMode="External"/><Relationship Id="rId2" Type="http://schemas.openxmlformats.org/officeDocument/2006/relationships/hyperlink" Target="https://calegislation.lc.ca.gov/Advocate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eSgbfWerHchuXRU5TW4Que1LQ==">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2026-02-02T15:58:00Z</dcterms:created>
</cp:coreProperties>
</file>