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74AF3" w14:textId="77595A43" w:rsidR="00CE27E5" w:rsidRDefault="00000000" w:rsidP="00CE27E5">
      <w:pPr>
        <w:jc w:val="center"/>
        <w:rPr>
          <w:rFonts w:ascii="Garamond" w:hAnsi="Garamond"/>
          <w:b/>
          <w:sz w:val="24"/>
          <w:szCs w:val="24"/>
          <w:highlight w:val="yellow"/>
        </w:rPr>
      </w:pPr>
      <w:r w:rsidRPr="00CE5FE9">
        <w:rPr>
          <w:rFonts w:ascii="Garamond" w:eastAsia="Garamond" w:hAnsi="Garamond" w:cs="Garamond"/>
          <w:b/>
          <w:sz w:val="24"/>
          <w:szCs w:val="24"/>
          <w:highlight w:val="yellow"/>
        </w:rPr>
        <w:t>PLEASE ADD YOUR LETTERHEAD AND SEND EMAIL TO</w:t>
      </w:r>
    </w:p>
    <w:p w14:paraId="00000001" w14:textId="10C284BA" w:rsidR="00152F6B" w:rsidRPr="00CE5FE9" w:rsidRDefault="00CE27E5">
      <w:pPr>
        <w:jc w:val="center"/>
        <w:rPr>
          <w:rFonts w:ascii="Garamond" w:eastAsia="Garamond" w:hAnsi="Garamond" w:cs="Garamond"/>
          <w:b/>
          <w:sz w:val="24"/>
          <w:szCs w:val="24"/>
          <w:highlight w:val="yellow"/>
        </w:rPr>
      </w:pPr>
      <w:hyperlink r:id="rId5" w:history="1">
        <w:r w:rsidRPr="00A27370">
          <w:rPr>
            <w:rStyle w:val="Hyperlink"/>
            <w:rFonts w:ascii="Garamond" w:eastAsia="Garamond" w:hAnsi="Garamond" w:cs="Garamond"/>
            <w:bCs/>
            <w:sz w:val="24"/>
            <w:szCs w:val="24"/>
            <w:highlight w:val="yellow"/>
          </w:rPr>
          <w:t>Jessica.Matlock@sen.ca.gov</w:t>
        </w:r>
      </w:hyperlink>
      <w:r>
        <w:rPr>
          <w:rFonts w:ascii="Garamond" w:eastAsia="Garamond" w:hAnsi="Garamond" w:cs="Garamond"/>
          <w:bCs/>
          <w:sz w:val="24"/>
          <w:szCs w:val="24"/>
          <w:highlight w:val="yellow"/>
        </w:rPr>
        <w:t xml:space="preserve"> </w:t>
      </w:r>
      <w:r w:rsidRPr="00CE5FE9">
        <w:rPr>
          <w:rFonts w:ascii="Garamond" w:eastAsia="Garamond" w:hAnsi="Garamond" w:cs="Garamond"/>
          <w:b/>
          <w:sz w:val="24"/>
          <w:szCs w:val="24"/>
          <w:highlight w:val="yellow"/>
        </w:rPr>
        <w:t xml:space="preserve">and SUBMIT TO </w:t>
      </w:r>
      <w:hyperlink r:id="rId6">
        <w:r w:rsidR="00152F6B" w:rsidRPr="00CE5FE9">
          <w:rPr>
            <w:rFonts w:ascii="Garamond" w:eastAsia="Garamond" w:hAnsi="Garamond" w:cs="Garamond"/>
            <w:bCs/>
            <w:color w:val="0000FF"/>
            <w:sz w:val="24"/>
            <w:szCs w:val="24"/>
            <w:highlight w:val="yellow"/>
            <w:u w:val="single"/>
          </w:rPr>
          <w:t>https://calegislation.lc.ca.gov/Advocates/</w:t>
        </w:r>
      </w:hyperlink>
    </w:p>
    <w:p w14:paraId="00000002" w14:textId="77777777" w:rsidR="00152F6B" w:rsidRDefault="00152F6B">
      <w:pPr>
        <w:spacing w:line="240" w:lineRule="auto"/>
        <w:rPr>
          <w:rFonts w:ascii="Garamond" w:eastAsia="Garamond" w:hAnsi="Garamond" w:cs="Garamond"/>
          <w:sz w:val="24"/>
          <w:szCs w:val="24"/>
          <w:highlight w:val="yellow"/>
        </w:rPr>
      </w:pPr>
    </w:p>
    <w:p w14:paraId="00000003" w14:textId="5F5582AA"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highlight w:val="yellow"/>
        </w:rPr>
        <w:t>DATE,</w:t>
      </w:r>
      <w:r>
        <w:rPr>
          <w:rFonts w:ascii="Garamond" w:eastAsia="Garamond" w:hAnsi="Garamond" w:cs="Garamond"/>
          <w:sz w:val="24"/>
          <w:szCs w:val="24"/>
        </w:rPr>
        <w:t xml:space="preserve"> 202</w:t>
      </w:r>
      <w:r w:rsidR="00CE5FE9">
        <w:rPr>
          <w:rFonts w:ascii="Garamond" w:eastAsia="Garamond" w:hAnsi="Garamond" w:cs="Garamond"/>
          <w:sz w:val="24"/>
          <w:szCs w:val="24"/>
        </w:rPr>
        <w:t>5</w:t>
      </w:r>
    </w:p>
    <w:p w14:paraId="00000004" w14:textId="77777777" w:rsidR="00152F6B" w:rsidRDefault="00152F6B" w:rsidP="00CE5FE9">
      <w:pPr>
        <w:spacing w:line="240" w:lineRule="auto"/>
        <w:jc w:val="both"/>
        <w:rPr>
          <w:rFonts w:ascii="Garamond" w:eastAsia="Garamond" w:hAnsi="Garamond" w:cs="Garamond"/>
          <w:sz w:val="24"/>
          <w:szCs w:val="24"/>
        </w:rPr>
      </w:pPr>
    </w:p>
    <w:p w14:paraId="69A12AF0" w14:textId="77777777" w:rsidR="00CE27E5" w:rsidRP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The Honorable Jesse Arreguín</w:t>
      </w:r>
    </w:p>
    <w:p w14:paraId="66F91A38" w14:textId="77777777" w:rsidR="00CE27E5" w:rsidRP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 xml:space="preserve">California State Senate   </w:t>
      </w:r>
    </w:p>
    <w:p w14:paraId="7D6FB8CC" w14:textId="77777777" w:rsidR="00CE27E5" w:rsidRP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1021 O Street, Suite 6710</w:t>
      </w:r>
    </w:p>
    <w:p w14:paraId="0BB94B59" w14:textId="42115DE0" w:rsidR="00CE27E5" w:rsidRDefault="00CE27E5" w:rsidP="00CE27E5">
      <w:pPr>
        <w:shd w:val="clear" w:color="auto" w:fill="FFFFFF"/>
        <w:spacing w:line="240" w:lineRule="auto"/>
        <w:jc w:val="both"/>
        <w:rPr>
          <w:rFonts w:ascii="Garamond" w:eastAsia="Garamond" w:hAnsi="Garamond" w:cs="Garamond"/>
          <w:sz w:val="24"/>
          <w:szCs w:val="24"/>
        </w:rPr>
      </w:pPr>
      <w:r w:rsidRPr="00CE27E5">
        <w:rPr>
          <w:rFonts w:ascii="Garamond" w:eastAsia="Garamond" w:hAnsi="Garamond" w:cs="Garamond"/>
          <w:sz w:val="24"/>
          <w:szCs w:val="24"/>
        </w:rPr>
        <w:t>Sacramento, CA 95814</w:t>
      </w:r>
    </w:p>
    <w:p w14:paraId="00000009" w14:textId="77777777" w:rsidR="00152F6B" w:rsidRDefault="00152F6B" w:rsidP="00CE5FE9">
      <w:pPr>
        <w:shd w:val="clear" w:color="auto" w:fill="FFFFFF"/>
        <w:spacing w:line="240" w:lineRule="auto"/>
        <w:jc w:val="both"/>
        <w:rPr>
          <w:rFonts w:ascii="Garamond" w:eastAsia="Garamond" w:hAnsi="Garamond" w:cs="Garamond"/>
          <w:sz w:val="24"/>
          <w:szCs w:val="24"/>
        </w:rPr>
      </w:pPr>
    </w:p>
    <w:p w14:paraId="0000000A" w14:textId="3C1EC87F" w:rsidR="00152F6B" w:rsidRDefault="00CE27E5" w:rsidP="00CE5FE9">
      <w:pPr>
        <w:shd w:val="clear" w:color="auto" w:fill="FFFFFF"/>
        <w:spacing w:line="240" w:lineRule="auto"/>
        <w:jc w:val="both"/>
        <w:rPr>
          <w:rFonts w:ascii="Garamond" w:eastAsia="Garamond" w:hAnsi="Garamond" w:cs="Garamond"/>
          <w:b/>
          <w:sz w:val="24"/>
          <w:szCs w:val="24"/>
        </w:rPr>
      </w:pPr>
      <w:r w:rsidRPr="00CE27E5">
        <w:rPr>
          <w:rFonts w:ascii="Garamond" w:eastAsia="Garamond" w:hAnsi="Garamond" w:cs="Garamond"/>
          <w:b/>
          <w:sz w:val="24"/>
          <w:szCs w:val="24"/>
        </w:rPr>
        <w:t xml:space="preserve">RE: SB 9 (ARREGUÍN) ACCESSORY DWELLING UNITS: </w:t>
      </w:r>
      <w:r w:rsidR="002851E6">
        <w:rPr>
          <w:rFonts w:ascii="Garamond" w:eastAsia="Garamond" w:hAnsi="Garamond" w:cs="Garamond"/>
          <w:b/>
          <w:sz w:val="24"/>
          <w:szCs w:val="24"/>
        </w:rPr>
        <w:t xml:space="preserve">ORDINANCES </w:t>
      </w:r>
      <w:r>
        <w:rPr>
          <w:rFonts w:ascii="Garamond" w:eastAsia="Garamond" w:hAnsi="Garamond" w:cs="Garamond"/>
          <w:b/>
          <w:sz w:val="24"/>
          <w:szCs w:val="24"/>
        </w:rPr>
        <w:t>– SUPPORT</w:t>
      </w:r>
    </w:p>
    <w:p w14:paraId="0000000B" w14:textId="77777777" w:rsidR="00152F6B" w:rsidRDefault="00152F6B" w:rsidP="00CE5FE9">
      <w:pPr>
        <w:shd w:val="clear" w:color="auto" w:fill="FFFFFF"/>
        <w:spacing w:line="240" w:lineRule="auto"/>
        <w:jc w:val="both"/>
        <w:rPr>
          <w:rFonts w:ascii="Garamond" w:eastAsia="Garamond" w:hAnsi="Garamond" w:cs="Garamond"/>
          <w:sz w:val="24"/>
          <w:szCs w:val="24"/>
        </w:rPr>
      </w:pPr>
    </w:p>
    <w:p w14:paraId="0000000C" w14:textId="51B372C8" w:rsidR="00152F6B" w:rsidRDefault="00000000" w:rsidP="00CE5FE9">
      <w:pPr>
        <w:shd w:val="clear" w:color="auto" w:fill="FFFFFF"/>
        <w:spacing w:line="240" w:lineRule="auto"/>
        <w:jc w:val="both"/>
        <w:rPr>
          <w:rFonts w:ascii="Garamond" w:eastAsia="Garamond" w:hAnsi="Garamond" w:cs="Garamond"/>
          <w:sz w:val="24"/>
          <w:szCs w:val="24"/>
        </w:rPr>
      </w:pPr>
      <w:r>
        <w:rPr>
          <w:rFonts w:ascii="Garamond" w:eastAsia="Garamond" w:hAnsi="Garamond" w:cs="Garamond"/>
          <w:sz w:val="24"/>
          <w:szCs w:val="24"/>
        </w:rPr>
        <w:t xml:space="preserve">Dear </w:t>
      </w:r>
      <w:r w:rsidR="00CE27E5" w:rsidRPr="00CE27E5">
        <w:rPr>
          <w:rFonts w:ascii="Garamond" w:eastAsia="Garamond" w:hAnsi="Garamond" w:cs="Garamond"/>
          <w:sz w:val="24"/>
          <w:szCs w:val="24"/>
        </w:rPr>
        <w:t>Senator Arreguín</w:t>
      </w:r>
      <w:r>
        <w:rPr>
          <w:rFonts w:ascii="Garamond" w:eastAsia="Garamond" w:hAnsi="Garamond" w:cs="Garamond"/>
          <w:sz w:val="24"/>
          <w:szCs w:val="24"/>
        </w:rPr>
        <w:t>,</w:t>
      </w:r>
    </w:p>
    <w:p w14:paraId="0000000D" w14:textId="2B0537D8" w:rsidR="00152F6B" w:rsidRDefault="00000000" w:rsidP="00CE5FE9">
      <w:pPr>
        <w:shd w:val="clear" w:color="auto" w:fill="FFFFFF"/>
        <w:tabs>
          <w:tab w:val="left" w:pos="838"/>
        </w:tabs>
        <w:spacing w:line="240" w:lineRule="auto"/>
        <w:jc w:val="both"/>
        <w:rPr>
          <w:rFonts w:ascii="Garamond" w:eastAsia="Garamond" w:hAnsi="Garamond" w:cs="Garamond"/>
          <w:sz w:val="24"/>
          <w:szCs w:val="24"/>
        </w:rPr>
      </w:pPr>
      <w:r>
        <w:rPr>
          <w:rFonts w:ascii="Garamond" w:eastAsia="Garamond" w:hAnsi="Garamond" w:cs="Garamond"/>
          <w:sz w:val="24"/>
          <w:szCs w:val="24"/>
        </w:rPr>
        <w:t> </w:t>
      </w:r>
      <w:r w:rsidR="00CE5FE9">
        <w:rPr>
          <w:rFonts w:ascii="Garamond" w:eastAsia="Garamond" w:hAnsi="Garamond" w:cs="Garamond"/>
          <w:sz w:val="24"/>
          <w:szCs w:val="24"/>
        </w:rPr>
        <w:tab/>
      </w:r>
    </w:p>
    <w:p w14:paraId="0000000E" w14:textId="4EB25F7F" w:rsidR="00152F6B" w:rsidRDefault="00000000" w:rsidP="002851E6">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On behalf of </w:t>
      </w:r>
      <w:r>
        <w:rPr>
          <w:rFonts w:ascii="Garamond" w:eastAsia="Garamond" w:hAnsi="Garamond" w:cs="Garamond"/>
          <w:sz w:val="24"/>
          <w:szCs w:val="24"/>
          <w:highlight w:val="yellow"/>
        </w:rPr>
        <w:t>[YOUR ORGANIZATION]</w:t>
      </w:r>
      <w:r>
        <w:rPr>
          <w:rFonts w:ascii="Garamond" w:eastAsia="Garamond" w:hAnsi="Garamond" w:cs="Garamond"/>
          <w:sz w:val="24"/>
          <w:szCs w:val="24"/>
        </w:rPr>
        <w:t xml:space="preserve">, </w:t>
      </w:r>
      <w:r w:rsidR="00CE5FE9" w:rsidRPr="00CE5FE9">
        <w:rPr>
          <w:rFonts w:ascii="Garamond" w:eastAsia="Garamond" w:hAnsi="Garamond" w:cs="Garamond"/>
          <w:sz w:val="24"/>
          <w:szCs w:val="24"/>
        </w:rPr>
        <w:t xml:space="preserve">I write in support of </w:t>
      </w:r>
      <w:r w:rsidR="00CE27E5">
        <w:rPr>
          <w:rFonts w:ascii="Garamond" w:eastAsia="Garamond" w:hAnsi="Garamond" w:cs="Garamond"/>
          <w:sz w:val="24"/>
          <w:szCs w:val="24"/>
        </w:rPr>
        <w:t>Senate</w:t>
      </w:r>
      <w:r w:rsidR="00CE5FE9" w:rsidRPr="00CE5FE9">
        <w:rPr>
          <w:rFonts w:ascii="Garamond" w:eastAsia="Garamond" w:hAnsi="Garamond" w:cs="Garamond"/>
          <w:sz w:val="24"/>
          <w:szCs w:val="24"/>
        </w:rPr>
        <w:t xml:space="preserve"> Bill </w:t>
      </w:r>
      <w:r w:rsidR="00CE27E5">
        <w:rPr>
          <w:rFonts w:ascii="Garamond" w:eastAsia="Garamond" w:hAnsi="Garamond" w:cs="Garamond"/>
          <w:sz w:val="24"/>
          <w:szCs w:val="24"/>
        </w:rPr>
        <w:t>9</w:t>
      </w:r>
      <w:r w:rsidR="00CE5FE9" w:rsidRPr="00CE5FE9">
        <w:rPr>
          <w:rFonts w:ascii="Garamond" w:eastAsia="Garamond" w:hAnsi="Garamond" w:cs="Garamond"/>
          <w:sz w:val="24"/>
          <w:szCs w:val="24"/>
        </w:rPr>
        <w:t xml:space="preserve">, </w:t>
      </w:r>
      <w:r w:rsidR="00CE27E5" w:rsidRPr="00CE27E5">
        <w:rPr>
          <w:rFonts w:ascii="Garamond" w:eastAsia="Garamond" w:hAnsi="Garamond" w:cs="Garamond"/>
          <w:sz w:val="24"/>
          <w:szCs w:val="24"/>
        </w:rPr>
        <w:t xml:space="preserve">which </w:t>
      </w:r>
      <w:r w:rsidR="002851E6" w:rsidRPr="002851E6">
        <w:rPr>
          <w:rFonts w:ascii="Garamond" w:eastAsia="Garamond" w:hAnsi="Garamond" w:cs="Garamond"/>
          <w:sz w:val="24"/>
          <w:szCs w:val="24"/>
        </w:rPr>
        <w:t>will ensure that local laws regarding the</w:t>
      </w:r>
      <w:r w:rsidR="002851E6">
        <w:rPr>
          <w:rFonts w:ascii="Garamond" w:eastAsia="Garamond" w:hAnsi="Garamond" w:cs="Garamond"/>
          <w:sz w:val="24"/>
          <w:szCs w:val="24"/>
        </w:rPr>
        <w:t xml:space="preserve"> </w:t>
      </w:r>
      <w:r w:rsidR="002851E6" w:rsidRPr="002851E6">
        <w:rPr>
          <w:rFonts w:ascii="Garamond" w:eastAsia="Garamond" w:hAnsi="Garamond" w:cs="Garamond"/>
          <w:sz w:val="24"/>
          <w:szCs w:val="24"/>
        </w:rPr>
        <w:t>construction of accessory dwelling units (ADUs) are</w:t>
      </w:r>
      <w:r w:rsidR="002851E6">
        <w:rPr>
          <w:rFonts w:ascii="Garamond" w:eastAsia="Garamond" w:hAnsi="Garamond" w:cs="Garamond"/>
          <w:sz w:val="24"/>
          <w:szCs w:val="24"/>
        </w:rPr>
        <w:t xml:space="preserve"> </w:t>
      </w:r>
      <w:r w:rsidR="002851E6" w:rsidRPr="002851E6">
        <w:rPr>
          <w:rFonts w:ascii="Garamond" w:eastAsia="Garamond" w:hAnsi="Garamond" w:cs="Garamond"/>
          <w:sz w:val="24"/>
          <w:szCs w:val="24"/>
        </w:rPr>
        <w:t>consistent with state law, and provides a pathway to nullify</w:t>
      </w:r>
      <w:r w:rsidR="002851E6">
        <w:rPr>
          <w:rFonts w:ascii="Garamond" w:eastAsia="Garamond" w:hAnsi="Garamond" w:cs="Garamond"/>
          <w:sz w:val="24"/>
          <w:szCs w:val="24"/>
        </w:rPr>
        <w:t xml:space="preserve"> </w:t>
      </w:r>
      <w:r w:rsidR="002851E6" w:rsidRPr="002851E6">
        <w:rPr>
          <w:rFonts w:ascii="Garamond" w:eastAsia="Garamond" w:hAnsi="Garamond" w:cs="Garamond"/>
          <w:sz w:val="24"/>
          <w:szCs w:val="24"/>
        </w:rPr>
        <w:t>illegal, local barriers to ADUs.</w:t>
      </w:r>
    </w:p>
    <w:p w14:paraId="0000000F" w14:textId="77777777" w:rsidR="00152F6B" w:rsidRDefault="00152F6B" w:rsidP="00CE5FE9">
      <w:pPr>
        <w:spacing w:line="240" w:lineRule="auto"/>
        <w:jc w:val="both"/>
        <w:rPr>
          <w:rFonts w:ascii="Garamond" w:eastAsia="Garamond" w:hAnsi="Garamond" w:cs="Garamond"/>
          <w:sz w:val="24"/>
          <w:szCs w:val="24"/>
        </w:rPr>
      </w:pPr>
    </w:p>
    <w:p w14:paraId="00000010" w14:textId="78FE1576" w:rsidR="00152F6B" w:rsidRDefault="00000000" w:rsidP="00CE5FE9">
      <w:pPr>
        <w:spacing w:line="240" w:lineRule="auto"/>
        <w:jc w:val="both"/>
        <w:rPr>
          <w:rFonts w:ascii="Garamond" w:eastAsia="Garamond" w:hAnsi="Garamond" w:cs="Garamond"/>
          <w:highlight w:val="yellow"/>
        </w:rPr>
      </w:pPr>
      <w:r>
        <w:rPr>
          <w:rFonts w:ascii="Garamond" w:eastAsia="Garamond" w:hAnsi="Garamond" w:cs="Garamond"/>
          <w:highlight w:val="yellow"/>
        </w:rPr>
        <w:t xml:space="preserve">[OPTIONAL: INSERT BRIEF STATEMENT ABOUT WHY YOUR ORGANIZATION SUPPORTS </w:t>
      </w:r>
      <w:r w:rsidR="00CE27E5">
        <w:rPr>
          <w:rFonts w:ascii="Garamond" w:eastAsia="Garamond" w:hAnsi="Garamond" w:cs="Garamond"/>
          <w:highlight w:val="yellow"/>
        </w:rPr>
        <w:t>S</w:t>
      </w:r>
      <w:r w:rsidR="00CE5FE9">
        <w:rPr>
          <w:rFonts w:ascii="Garamond" w:eastAsia="Garamond" w:hAnsi="Garamond" w:cs="Garamond"/>
          <w:highlight w:val="yellow"/>
        </w:rPr>
        <w:t xml:space="preserve">B </w:t>
      </w:r>
      <w:r w:rsidR="00CE27E5">
        <w:rPr>
          <w:rFonts w:ascii="Garamond" w:eastAsia="Garamond" w:hAnsi="Garamond" w:cs="Garamond"/>
          <w:highlight w:val="yellow"/>
        </w:rPr>
        <w:t>9</w:t>
      </w:r>
      <w:r w:rsidR="00CE5FE9">
        <w:rPr>
          <w:rFonts w:ascii="Garamond" w:eastAsia="Garamond" w:hAnsi="Garamond" w:cs="Garamond"/>
          <w:highlight w:val="yellow"/>
        </w:rPr>
        <w:t xml:space="preserve"> </w:t>
      </w:r>
      <w:r>
        <w:rPr>
          <w:rFonts w:ascii="Garamond" w:eastAsia="Garamond" w:hAnsi="Garamond" w:cs="Garamond"/>
          <w:highlight w:val="yellow"/>
        </w:rPr>
        <w:t>AND/OR HOW IT WILL IMPACT YOUR MEMBERS. IF YOU DO NOT WANT TO INCLUDE A STATEMENT, PLEASE DELETE THIS PARAGRAPH.]</w:t>
      </w:r>
    </w:p>
    <w:p w14:paraId="25DBE8AF" w14:textId="77777777" w:rsidR="002851E6" w:rsidRDefault="002851E6" w:rsidP="002851E6">
      <w:pPr>
        <w:spacing w:line="240" w:lineRule="auto"/>
        <w:jc w:val="both"/>
        <w:rPr>
          <w:rFonts w:ascii="Garamond" w:eastAsia="Garamond" w:hAnsi="Garamond" w:cs="Garamond"/>
          <w:sz w:val="24"/>
          <w:szCs w:val="24"/>
        </w:rPr>
      </w:pPr>
    </w:p>
    <w:p w14:paraId="309FE768" w14:textId="735E2D91" w:rsidR="002851E6" w:rsidRDefault="002851E6" w:rsidP="002851E6">
      <w:pPr>
        <w:spacing w:line="240" w:lineRule="auto"/>
        <w:jc w:val="both"/>
        <w:rPr>
          <w:rFonts w:ascii="Garamond" w:eastAsia="Garamond" w:hAnsi="Garamond" w:cs="Garamond"/>
          <w:sz w:val="24"/>
          <w:szCs w:val="24"/>
        </w:rPr>
      </w:pPr>
      <w:r w:rsidRPr="002851E6">
        <w:rPr>
          <w:rFonts w:ascii="Garamond" w:eastAsia="Garamond" w:hAnsi="Garamond" w:cs="Garamond"/>
          <w:sz w:val="24"/>
          <w:szCs w:val="24"/>
        </w:rPr>
        <w:t xml:space="preserve">While ADUs have been legal in California for decades, most local jurisdictions </w:t>
      </w:r>
      <w:r w:rsidR="00880BF2">
        <w:rPr>
          <w:rFonts w:ascii="Garamond" w:eastAsia="Garamond" w:hAnsi="Garamond" w:cs="Garamond"/>
          <w:sz w:val="24"/>
          <w:szCs w:val="24"/>
        </w:rPr>
        <w:t xml:space="preserve">have </w:t>
      </w:r>
      <w:r w:rsidRPr="002851E6">
        <w:rPr>
          <w:rFonts w:ascii="Garamond" w:eastAsia="Garamond" w:hAnsi="Garamond" w:cs="Garamond"/>
          <w:sz w:val="24"/>
          <w:szCs w:val="24"/>
        </w:rPr>
        <w:t>enacted measures ma</w:t>
      </w:r>
      <w:r w:rsidR="00880BF2">
        <w:rPr>
          <w:rFonts w:ascii="Garamond" w:eastAsia="Garamond" w:hAnsi="Garamond" w:cs="Garamond"/>
          <w:sz w:val="24"/>
          <w:szCs w:val="24"/>
        </w:rPr>
        <w:t>king</w:t>
      </w:r>
      <w:r w:rsidRPr="002851E6">
        <w:rPr>
          <w:rFonts w:ascii="Garamond" w:eastAsia="Garamond" w:hAnsi="Garamond" w:cs="Garamond"/>
          <w:sz w:val="24"/>
          <w:szCs w:val="24"/>
        </w:rPr>
        <w:t xml:space="preserve"> them functionally illegal, or otherwise impossible, to build. </w:t>
      </w:r>
      <w:r w:rsidR="00880BF2">
        <w:rPr>
          <w:rFonts w:ascii="Garamond" w:eastAsia="Garamond" w:hAnsi="Garamond" w:cs="Garamond"/>
          <w:sz w:val="24"/>
          <w:szCs w:val="24"/>
        </w:rPr>
        <w:t>However,</w:t>
      </w:r>
      <w:r w:rsidRPr="002851E6">
        <w:rPr>
          <w:rFonts w:ascii="Garamond" w:eastAsia="Garamond" w:hAnsi="Garamond" w:cs="Garamond"/>
          <w:sz w:val="24"/>
          <w:szCs w:val="24"/>
        </w:rPr>
        <w:t xml:space="preserve"> after the state legislature began passing pro-ADU reforms in 2016, ADUs grew from less than 1 percent of new construction to 20 percent of new homes today</w:t>
      </w:r>
      <w:r w:rsidR="00880BF2">
        <w:rPr>
          <w:rFonts w:ascii="Garamond" w:eastAsia="Garamond" w:hAnsi="Garamond" w:cs="Garamond"/>
          <w:sz w:val="24"/>
          <w:szCs w:val="24"/>
        </w:rPr>
        <w:t>; providing much needed housing throughout the state</w:t>
      </w:r>
      <w:r w:rsidRPr="002851E6">
        <w:rPr>
          <w:rFonts w:ascii="Garamond" w:eastAsia="Garamond" w:hAnsi="Garamond" w:cs="Garamond"/>
          <w:sz w:val="24"/>
          <w:szCs w:val="24"/>
        </w:rPr>
        <w:t>.</w:t>
      </w:r>
    </w:p>
    <w:p w14:paraId="1B7B69E5" w14:textId="77777777" w:rsidR="006E02B5" w:rsidRDefault="006E02B5" w:rsidP="002851E6">
      <w:pPr>
        <w:spacing w:line="240" w:lineRule="auto"/>
        <w:jc w:val="both"/>
        <w:rPr>
          <w:rFonts w:ascii="Garamond" w:eastAsia="Garamond" w:hAnsi="Garamond" w:cs="Garamond"/>
          <w:sz w:val="24"/>
          <w:szCs w:val="24"/>
        </w:rPr>
      </w:pPr>
    </w:p>
    <w:p w14:paraId="7FE97803" w14:textId="7F070351" w:rsidR="006E02B5" w:rsidRDefault="006E02B5" w:rsidP="002851E6">
      <w:pPr>
        <w:spacing w:line="240" w:lineRule="auto"/>
        <w:jc w:val="both"/>
        <w:rPr>
          <w:rFonts w:ascii="Garamond" w:eastAsia="Garamond" w:hAnsi="Garamond" w:cs="Garamond"/>
          <w:sz w:val="24"/>
          <w:szCs w:val="24"/>
        </w:rPr>
      </w:pPr>
      <w:r w:rsidRPr="006E02B5">
        <w:rPr>
          <w:rFonts w:ascii="Garamond" w:eastAsia="Garamond" w:hAnsi="Garamond" w:cs="Garamond"/>
          <w:sz w:val="24"/>
          <w:szCs w:val="24"/>
        </w:rPr>
        <w:t xml:space="preserve">Much of the progress comes from the state streamlining ADU zoning and permitting, overriding local rules that often block these homes. Still, many local ordinances and processes remain </w:t>
      </w:r>
      <w:r w:rsidR="00794809">
        <w:rPr>
          <w:rFonts w:ascii="Garamond" w:eastAsia="Garamond" w:hAnsi="Garamond" w:cs="Garamond"/>
          <w:sz w:val="24"/>
          <w:szCs w:val="24"/>
        </w:rPr>
        <w:t>in place, delaying development</w:t>
      </w:r>
      <w:r w:rsidRPr="006E02B5">
        <w:rPr>
          <w:rFonts w:ascii="Garamond" w:eastAsia="Garamond" w:hAnsi="Garamond" w:cs="Garamond"/>
          <w:sz w:val="24"/>
          <w:szCs w:val="24"/>
        </w:rPr>
        <w:t>. HCD offers technical help to align local policies with state law, which requires cities to submit ADU ordinances within 60 days and respond to HCD feedback within 30—but some fail to comply.</w:t>
      </w:r>
    </w:p>
    <w:p w14:paraId="530E2B0A" w14:textId="77777777" w:rsidR="006E02B5" w:rsidRDefault="006E02B5" w:rsidP="002851E6">
      <w:pPr>
        <w:spacing w:line="240" w:lineRule="auto"/>
        <w:jc w:val="both"/>
        <w:rPr>
          <w:rFonts w:ascii="Garamond" w:eastAsia="Garamond" w:hAnsi="Garamond" w:cs="Garamond"/>
          <w:sz w:val="24"/>
          <w:szCs w:val="24"/>
        </w:rPr>
      </w:pPr>
    </w:p>
    <w:p w14:paraId="53DCAF6F" w14:textId="6AE0E700" w:rsidR="006E02B5" w:rsidRPr="00CE27E5" w:rsidRDefault="006E02B5" w:rsidP="002851E6">
      <w:pPr>
        <w:spacing w:line="240" w:lineRule="auto"/>
        <w:jc w:val="both"/>
        <w:rPr>
          <w:rFonts w:ascii="Garamond" w:eastAsia="Garamond" w:hAnsi="Garamond" w:cs="Garamond"/>
          <w:sz w:val="24"/>
          <w:szCs w:val="24"/>
        </w:rPr>
      </w:pPr>
      <w:r w:rsidRPr="006E02B5">
        <w:rPr>
          <w:rFonts w:ascii="Garamond" w:eastAsia="Garamond" w:hAnsi="Garamond" w:cs="Garamond"/>
          <w:sz w:val="24"/>
          <w:szCs w:val="24"/>
        </w:rPr>
        <w:t>SB 9 strengthens enforcement of state ADU laws by creating a clear accountability mechanism. If a local agency fails to submit its ADU ordinance within 60 days of adoption—or fails to respond to HCD’s findings of noncompliance within 30 days—the ordinance becomes null and void. The city or county must then apply default state standards until a compliant ordinance is adopted.</w:t>
      </w:r>
    </w:p>
    <w:p w14:paraId="198B024E" w14:textId="77777777" w:rsidR="00CE27E5" w:rsidRDefault="00CE27E5" w:rsidP="00CE27E5">
      <w:pPr>
        <w:spacing w:line="240" w:lineRule="auto"/>
        <w:jc w:val="both"/>
        <w:rPr>
          <w:rFonts w:ascii="Garamond" w:eastAsia="Garamond" w:hAnsi="Garamond" w:cs="Garamond"/>
          <w:sz w:val="24"/>
          <w:szCs w:val="24"/>
        </w:rPr>
      </w:pPr>
    </w:p>
    <w:p w14:paraId="00000018" w14:textId="46DE1CF1" w:rsidR="00152F6B" w:rsidRDefault="00000000" w:rsidP="00CE5FE9">
      <w:pPr>
        <w:spacing w:line="240" w:lineRule="auto"/>
        <w:jc w:val="both"/>
        <w:rPr>
          <w:rFonts w:ascii="Garamond" w:eastAsia="Garamond" w:hAnsi="Garamond" w:cs="Garamond"/>
          <w:sz w:val="24"/>
          <w:szCs w:val="24"/>
        </w:rPr>
      </w:pPr>
      <w:r>
        <w:rPr>
          <w:rFonts w:ascii="Garamond" w:eastAsia="Garamond" w:hAnsi="Garamond" w:cs="Garamond"/>
          <w:sz w:val="24"/>
          <w:szCs w:val="24"/>
        </w:rPr>
        <w:t xml:space="preserve">For these reasons, </w:t>
      </w:r>
      <w:r>
        <w:rPr>
          <w:rFonts w:ascii="Garamond" w:eastAsia="Garamond" w:hAnsi="Garamond" w:cs="Garamond"/>
          <w:sz w:val="24"/>
          <w:szCs w:val="24"/>
          <w:highlight w:val="yellow"/>
        </w:rPr>
        <w:t>[YOUR ORGANIZATION</w:t>
      </w:r>
      <w:r>
        <w:rPr>
          <w:rFonts w:ascii="Garamond" w:eastAsia="Garamond" w:hAnsi="Garamond" w:cs="Garamond"/>
          <w:sz w:val="24"/>
          <w:szCs w:val="24"/>
        </w:rPr>
        <w:t>] is proud to support</w:t>
      </w:r>
      <w:r w:rsidR="00CE5FE9">
        <w:rPr>
          <w:rFonts w:ascii="Garamond" w:eastAsia="Garamond" w:hAnsi="Garamond" w:cs="Garamond"/>
          <w:sz w:val="24"/>
          <w:szCs w:val="24"/>
        </w:rPr>
        <w:t xml:space="preserve"> </w:t>
      </w:r>
      <w:r w:rsidR="00CE27E5">
        <w:rPr>
          <w:rFonts w:ascii="Garamond" w:eastAsia="Garamond" w:hAnsi="Garamond" w:cs="Garamond"/>
          <w:sz w:val="24"/>
          <w:szCs w:val="24"/>
        </w:rPr>
        <w:t>SB</w:t>
      </w:r>
      <w:r w:rsidR="00CE5FE9">
        <w:rPr>
          <w:rFonts w:ascii="Garamond" w:eastAsia="Garamond" w:hAnsi="Garamond" w:cs="Garamond"/>
          <w:sz w:val="24"/>
          <w:szCs w:val="24"/>
        </w:rPr>
        <w:t xml:space="preserve"> </w:t>
      </w:r>
      <w:r w:rsidR="00CE27E5">
        <w:rPr>
          <w:rFonts w:ascii="Garamond" w:eastAsia="Garamond" w:hAnsi="Garamond" w:cs="Garamond"/>
          <w:sz w:val="24"/>
          <w:szCs w:val="24"/>
        </w:rPr>
        <w:t xml:space="preserve">9 </w:t>
      </w:r>
      <w:r w:rsidR="00CE5FE9">
        <w:rPr>
          <w:rFonts w:ascii="Garamond" w:eastAsia="Garamond" w:hAnsi="Garamond" w:cs="Garamond"/>
          <w:sz w:val="24"/>
          <w:szCs w:val="24"/>
        </w:rPr>
        <w:t>(</w:t>
      </w:r>
      <w:r w:rsidR="00CE27E5" w:rsidRPr="00CE27E5">
        <w:rPr>
          <w:rFonts w:ascii="Garamond" w:eastAsia="Garamond" w:hAnsi="Garamond" w:cs="Garamond"/>
          <w:sz w:val="24"/>
          <w:szCs w:val="24"/>
        </w:rPr>
        <w:t>Arreguín</w:t>
      </w:r>
      <w:r w:rsidR="00CE5FE9">
        <w:rPr>
          <w:rFonts w:ascii="Garamond" w:eastAsia="Garamond" w:hAnsi="Garamond" w:cs="Garamond"/>
          <w:sz w:val="24"/>
          <w:szCs w:val="24"/>
        </w:rPr>
        <w:t>).</w:t>
      </w:r>
    </w:p>
    <w:p w14:paraId="00000019" w14:textId="77777777" w:rsidR="00152F6B" w:rsidRDefault="00152F6B">
      <w:pPr>
        <w:spacing w:line="240" w:lineRule="auto"/>
        <w:rPr>
          <w:rFonts w:ascii="Garamond" w:eastAsia="Garamond" w:hAnsi="Garamond" w:cs="Garamond"/>
          <w:sz w:val="24"/>
          <w:szCs w:val="24"/>
        </w:rPr>
      </w:pPr>
    </w:p>
    <w:p w14:paraId="0000001A" w14:textId="77777777" w:rsidR="00152F6B" w:rsidRDefault="00000000">
      <w:pPr>
        <w:spacing w:line="240" w:lineRule="auto"/>
        <w:rPr>
          <w:rFonts w:ascii="Garamond" w:eastAsia="Garamond" w:hAnsi="Garamond" w:cs="Garamond"/>
          <w:sz w:val="24"/>
          <w:szCs w:val="24"/>
        </w:rPr>
      </w:pPr>
      <w:r>
        <w:rPr>
          <w:rFonts w:ascii="Garamond" w:eastAsia="Garamond" w:hAnsi="Garamond" w:cs="Garamond"/>
          <w:sz w:val="24"/>
          <w:szCs w:val="24"/>
        </w:rPr>
        <w:t>Sincerely,</w:t>
      </w:r>
    </w:p>
    <w:p w14:paraId="0000001B" w14:textId="77777777" w:rsidR="00152F6B" w:rsidRDefault="00152F6B">
      <w:pPr>
        <w:spacing w:line="240" w:lineRule="auto"/>
        <w:rPr>
          <w:rFonts w:ascii="Garamond" w:eastAsia="Garamond" w:hAnsi="Garamond" w:cs="Garamond"/>
          <w:sz w:val="24"/>
          <w:szCs w:val="24"/>
        </w:rPr>
      </w:pPr>
    </w:p>
    <w:p w14:paraId="0000001C" w14:textId="77777777" w:rsidR="00152F6B" w:rsidRDefault="00000000">
      <w:pPr>
        <w:spacing w:line="240" w:lineRule="auto"/>
        <w:rPr>
          <w:rFonts w:ascii="Garamond" w:eastAsia="Garamond" w:hAnsi="Garamond" w:cs="Garamond"/>
          <w:sz w:val="24"/>
          <w:szCs w:val="24"/>
        </w:rPr>
      </w:pPr>
      <w:r>
        <w:rPr>
          <w:rFonts w:ascii="Garamond" w:eastAsia="Garamond" w:hAnsi="Garamond" w:cs="Garamond"/>
          <w:sz w:val="24"/>
          <w:szCs w:val="24"/>
          <w:highlight w:val="yellow"/>
        </w:rPr>
        <w:t>[Signature]</w:t>
      </w:r>
    </w:p>
    <w:p w14:paraId="0000001D" w14:textId="77777777" w:rsidR="00152F6B" w:rsidRDefault="00000000">
      <w:pPr>
        <w:spacing w:line="240" w:lineRule="auto"/>
        <w:rPr>
          <w:rFonts w:ascii="Garamond" w:eastAsia="Garamond" w:hAnsi="Garamond" w:cs="Garamond"/>
          <w:b/>
          <w:sz w:val="24"/>
          <w:szCs w:val="24"/>
          <w:highlight w:val="yellow"/>
        </w:rPr>
      </w:pPr>
      <w:r>
        <w:rPr>
          <w:rFonts w:ascii="Garamond" w:eastAsia="Garamond" w:hAnsi="Garamond" w:cs="Garamond"/>
          <w:b/>
          <w:sz w:val="24"/>
          <w:szCs w:val="24"/>
          <w:highlight w:val="yellow"/>
        </w:rPr>
        <w:t>[Typed Name]</w:t>
      </w:r>
    </w:p>
    <w:sectPr w:rsidR="00152F6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8291D52-9937-9749-9617-78724F5D8E3E}"/>
    <w:embedBold r:id="rId2" w:fontKey="{B529DD11-7710-8043-991A-E358B50D4F4B}"/>
    <w:embedItalic r:id="rId3" w:fontKey="{21319BE5-9720-5747-A298-BDE099882A65}"/>
  </w:font>
  <w:font w:name="Times New Roman">
    <w:panose1 w:val="02020603050405020304"/>
    <w:charset w:val="00"/>
    <w:family w:val="roman"/>
    <w:pitch w:val="variable"/>
    <w:sig w:usb0="E0002EFF" w:usb1="C000785B" w:usb2="00000009" w:usb3="00000000" w:csb0="000001FF" w:csb1="00000000"/>
    <w:embedRegular r:id="rId4" w:fontKey="{54E31D43-7626-8C4B-8A6D-BC5C3D460138}"/>
  </w:font>
  <w:font w:name="Calibri">
    <w:panose1 w:val="020F0502020204030204"/>
    <w:charset w:val="00"/>
    <w:family w:val="swiss"/>
    <w:pitch w:val="variable"/>
    <w:sig w:usb0="E0002AFF" w:usb1="C000247B" w:usb2="00000009" w:usb3="00000000" w:csb0="000001FF" w:csb1="00000000"/>
    <w:embedRegular r:id="rId5" w:fontKey="{0B894538-E30F-1F4A-9C4B-B65DD62883FB}"/>
  </w:font>
  <w:font w:name="Garamond">
    <w:panose1 w:val="02020404030301010803"/>
    <w:charset w:val="00"/>
    <w:family w:val="roman"/>
    <w:pitch w:val="variable"/>
    <w:sig w:usb0="00000287" w:usb1="00000002" w:usb2="00000000" w:usb3="00000000" w:csb0="0000009F" w:csb1="00000000"/>
    <w:embedRegular r:id="rId6" w:fontKey="{98B22990-6F71-C946-B7AE-82CD05C755C7}"/>
    <w:embedBold r:id="rId7" w:fontKey="{96EF46DA-A9A7-0F47-81CC-B67310779291}"/>
  </w:font>
  <w:font w:name="Cambria">
    <w:panose1 w:val="02040503050406030204"/>
    <w:charset w:val="00"/>
    <w:family w:val="roman"/>
    <w:pitch w:val="variable"/>
    <w:sig w:usb0="E00006FF" w:usb1="420024FF" w:usb2="02000000" w:usb3="00000000" w:csb0="0000019F" w:csb1="00000000"/>
    <w:embedRegular r:id="rId8" w:fontKey="{3553F62B-0D09-8549-8E11-F02CEF08F2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6B"/>
    <w:rsid w:val="00152F6B"/>
    <w:rsid w:val="00225715"/>
    <w:rsid w:val="002851E6"/>
    <w:rsid w:val="00497435"/>
    <w:rsid w:val="006E02B5"/>
    <w:rsid w:val="00794809"/>
    <w:rsid w:val="008010D5"/>
    <w:rsid w:val="008545E8"/>
    <w:rsid w:val="00880BF2"/>
    <w:rsid w:val="00973772"/>
    <w:rsid w:val="00B51D77"/>
    <w:rsid w:val="00CE27E5"/>
    <w:rsid w:val="00CE5FE9"/>
    <w:rsid w:val="00D75205"/>
    <w:rsid w:val="00E25788"/>
    <w:rsid w:val="00FB1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2FFFE56"/>
  <w15:docId w15:val="{41B2842B-9B30-D449-A65B-2F566E734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4E429C"/>
    <w:rPr>
      <w:color w:val="0000FF" w:themeColor="hyperlink"/>
      <w:u w:val="single"/>
    </w:rPr>
  </w:style>
  <w:style w:type="paragraph" w:styleId="NoSpacing">
    <w:name w:val="No Spacing"/>
    <w:uiPriority w:val="1"/>
    <w:qFormat/>
    <w:rsid w:val="004E429C"/>
    <w:pPr>
      <w:spacing w:line="240" w:lineRule="auto"/>
    </w:pPr>
    <w:rPr>
      <w:rFonts w:ascii="Calibri" w:eastAsia="Calibri" w:hAnsi="Calibri" w:cs="Times New Roman"/>
    </w:rPr>
  </w:style>
  <w:style w:type="paragraph" w:styleId="Header">
    <w:name w:val="header"/>
    <w:basedOn w:val="Normal"/>
    <w:link w:val="HeaderChar"/>
    <w:uiPriority w:val="99"/>
    <w:unhideWhenUsed/>
    <w:rsid w:val="00FE2135"/>
    <w:pPr>
      <w:tabs>
        <w:tab w:val="center" w:pos="4680"/>
        <w:tab w:val="right" w:pos="9360"/>
      </w:tabs>
      <w:spacing w:line="240" w:lineRule="auto"/>
    </w:pPr>
  </w:style>
  <w:style w:type="character" w:customStyle="1" w:styleId="HeaderChar">
    <w:name w:val="Header Char"/>
    <w:basedOn w:val="DefaultParagraphFont"/>
    <w:link w:val="Header"/>
    <w:uiPriority w:val="99"/>
    <w:rsid w:val="00FE2135"/>
  </w:style>
  <w:style w:type="paragraph" w:styleId="Footer">
    <w:name w:val="footer"/>
    <w:basedOn w:val="Normal"/>
    <w:link w:val="FooterChar"/>
    <w:uiPriority w:val="99"/>
    <w:unhideWhenUsed/>
    <w:rsid w:val="00FE2135"/>
    <w:pPr>
      <w:tabs>
        <w:tab w:val="center" w:pos="4680"/>
        <w:tab w:val="right" w:pos="9360"/>
      </w:tabs>
      <w:spacing w:line="240" w:lineRule="auto"/>
    </w:pPr>
  </w:style>
  <w:style w:type="character" w:customStyle="1" w:styleId="FooterChar">
    <w:name w:val="Footer Char"/>
    <w:basedOn w:val="DefaultParagraphFont"/>
    <w:link w:val="Footer"/>
    <w:uiPriority w:val="99"/>
    <w:rsid w:val="00FE2135"/>
  </w:style>
  <w:style w:type="character" w:styleId="FollowedHyperlink">
    <w:name w:val="FollowedHyperlink"/>
    <w:basedOn w:val="DefaultParagraphFont"/>
    <w:uiPriority w:val="99"/>
    <w:semiHidden/>
    <w:unhideWhenUsed/>
    <w:rsid w:val="00FE2135"/>
    <w:rPr>
      <w:color w:val="800080" w:themeColor="followedHyperlink"/>
      <w:u w:val="single"/>
    </w:rPr>
  </w:style>
  <w:style w:type="character" w:styleId="UnresolvedMention">
    <w:name w:val="Unresolved Mention"/>
    <w:basedOn w:val="DefaultParagraphFont"/>
    <w:uiPriority w:val="99"/>
    <w:rsid w:val="00EE1F1F"/>
    <w:rPr>
      <w:color w:val="605E5C"/>
      <w:shd w:val="clear" w:color="auto" w:fill="E1DFDD"/>
    </w:rPr>
  </w:style>
  <w:style w:type="paragraph" w:styleId="Revision">
    <w:name w:val="Revision"/>
    <w:hidden/>
    <w:uiPriority w:val="99"/>
    <w:semiHidden/>
    <w:rsid w:val="00880BF2"/>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alegislation.lc.ca.gov/Advocates/" TargetMode="External"/><Relationship Id="rId5" Type="http://schemas.openxmlformats.org/officeDocument/2006/relationships/hyperlink" Target="mailto:Jessica.Matlock@sen.ca.gov"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2WqDb4Qj3pImHHacncaXCLzAEg==">CgMxLjA4AGouChRzdWdnZXN0LnByeGR0N29yb2ozNhIWSm9yZGFuIFBhbmFuYSBDYXJiYWphbGouChRzdWdnZXN0LmJlbGhsOXdpaHluchIWSm9yZGFuIFBhbmFuYSBDYXJiYWphbHIhMXlvNllQOFBjdE9zc1hWc09UVURYZDBhby1NdGhzZnI3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Panana Carbajal</cp:lastModifiedBy>
  <cp:revision>4</cp:revision>
  <dcterms:created xsi:type="dcterms:W3CDTF">2025-06-03T22:14:00Z</dcterms:created>
  <dcterms:modified xsi:type="dcterms:W3CDTF">2025-06-10T20:33:00Z</dcterms:modified>
</cp:coreProperties>
</file>