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yellow"/>
          <w:rtl w:val="0"/>
        </w:rPr>
        <w:t xml:space="preserve">PLEASE ADD YOUR LETTERHEAD AND SEND EMAIL TO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4"/>
          <w:szCs w:val="24"/>
          <w:highlight w:val="yellow"/>
        </w:rPr>
      </w:pPr>
      <w:hyperlink r:id="rId7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highlight w:val="yellow"/>
            <w:u w:val="single"/>
            <w:rtl w:val="0"/>
          </w:rPr>
          <w:t xml:space="preserve">Brenda.Contreras@asm.ca.gov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yellow"/>
          <w:rtl w:val="0"/>
        </w:rPr>
        <w:t xml:space="preserve">and SUBMIT TO </w:t>
      </w:r>
      <w:hyperlink r:id="rId8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highlight w:val="yellow"/>
            <w:u w:val="single"/>
            <w:rtl w:val="0"/>
          </w:rPr>
          <w:t xml:space="preserve">https://calegislation.lc.ca.gov/Advocates/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DATE,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2025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The Honorable Juan Carrillo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California State Assembly  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1021 O Street, Suite 5610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Sacramento, CA 95814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RE: AB 1154 (CARRILLO) ACCESSORY DWELLING UNITS: JUNIOR ACCESSORY DWELLING UNITS – SUPPORT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Dear Assembly Member Carrillo,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838"/>
        </w:tabs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 </w:t>
        <w:tab/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On behalf of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[YOUR ORGANIZATION]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I write in support of Assembly Bill 1154, which seeks to establish parity between Junior Accessory Dwelling Units (JADUs) and small Accessory Dwelling Units (ADUs).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Garamond" w:cs="Garamond" w:eastAsia="Garamond" w:hAnsi="Garamond"/>
          <w:highlight w:val="yellow"/>
        </w:rPr>
      </w:pP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[OPTIONAL: INSERT BRIEF STATEMENT ABOUT WHY YOUR ORGANIZATION SUPPORTS AB 1154 AND/OR HOW IT WILL IMPACT YOUR MEMBERS. IF YOU DO NOT WANT TO INCLUDE A STATEMENT, PLEASE DELETE THIS PARAGRAPH.]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While California has made progress in approving ADUs and JADUs, regulatory inconsistencies continue to limit their full potential. Current law imposes different rules on JADUs and small ADUs within single-family homes, despite their functional similarities. These discrepancies confuse homeowners and local governments, complicate permitting, and slow down ADU production—all due to the lack of a unified regulatory framework.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AB 1154 eliminates these barriers by eliminating owner-occupancy requirements for JADUs without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shared sanitation and allowing local jurisdictions to prohibit short-term rentals for JADUs. These reforms will streamline development, lower costs, and expand rental housing opportunities.  By expanding ADU and JADU development, especially in high-need areas, AB 1154 accelerates housing production, reduces construction costs, and advances California’s housing goals by eliminating outdated restrictions that hinder affordable housing growth.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For these reasons,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[YOUR ORGANIZATION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] is proud to support AB 1154 (Carrillo).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aramond" w:cs="Garamond" w:eastAsia="Garamond" w:hAnsi="Garamond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yellow"/>
          <w:rtl w:val="0"/>
        </w:rPr>
        <w:t xml:space="preserve">[Typed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E429C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4E429C"/>
    <w:pPr>
      <w:spacing w:line="240" w:lineRule="auto"/>
    </w:pPr>
    <w:rPr>
      <w:rFonts w:ascii="Calibri" w:cs="Times New Roman" w:eastAsia="Calibri" w:hAnsi="Calibri"/>
    </w:rPr>
  </w:style>
  <w:style w:type="paragraph" w:styleId="Header">
    <w:name w:val="header"/>
    <w:basedOn w:val="Normal"/>
    <w:link w:val="HeaderChar"/>
    <w:uiPriority w:val="99"/>
    <w:unhideWhenUsed w:val="1"/>
    <w:rsid w:val="00FE213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2135"/>
  </w:style>
  <w:style w:type="paragraph" w:styleId="Footer">
    <w:name w:val="footer"/>
    <w:basedOn w:val="Normal"/>
    <w:link w:val="FooterChar"/>
    <w:uiPriority w:val="99"/>
    <w:unhideWhenUsed w:val="1"/>
    <w:rsid w:val="00FE213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2135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21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E1F1F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0565F1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enda.Contreras@asm.ca.gov" TargetMode="External"/><Relationship Id="rId8" Type="http://schemas.openxmlformats.org/officeDocument/2006/relationships/hyperlink" Target="https://calegislation.lc.ca.gov/Advocat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ZvlsjrxqhUNXhMpVEFLiOr5fw==">CgMxLjA4AHIhMThmbVlkS28xbklBTkJXUUo0aERIWHhWWVZBRUFXZGNO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2025-02-24T23:58:00Z</dcterms:created>
</cp:coreProperties>
</file>