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2084" w14:textId="00728098" w:rsidR="009C1308" w:rsidRPr="00592C93" w:rsidRDefault="004E429C" w:rsidP="004E429C">
      <w:pPr>
        <w:jc w:val="center"/>
        <w:rPr>
          <w:rFonts w:ascii="Garamond" w:hAnsi="Garamond"/>
          <w:szCs w:val="24"/>
          <w:highlight w:val="yellow"/>
        </w:rPr>
      </w:pPr>
      <w:r w:rsidRPr="00592C93">
        <w:rPr>
          <w:rFonts w:ascii="Garamond" w:eastAsia="Times New Roman" w:hAnsi="Garamond"/>
          <w:sz w:val="24"/>
          <w:szCs w:val="24"/>
          <w:highlight w:val="yellow"/>
        </w:rPr>
        <w:t xml:space="preserve">PLEASE ADD YOUR LETTERHEAD AND SEND EMAIL TO </w:t>
      </w:r>
      <w:hyperlink r:id="rId6" w:history="1">
        <w:r w:rsidR="00592C93" w:rsidRPr="00592C93">
          <w:rPr>
            <w:rStyle w:val="Hyperlink"/>
            <w:rFonts w:ascii="Garamond" w:eastAsia="Times New Roman" w:hAnsi="Garamond"/>
            <w:sz w:val="24"/>
            <w:szCs w:val="24"/>
            <w:highlight w:val="yellow"/>
          </w:rPr>
          <w:t>tate.hanna@sen.ca.gov</w:t>
        </w:r>
      </w:hyperlink>
      <w:r w:rsidR="00592C93" w:rsidRPr="00592C93">
        <w:rPr>
          <w:rFonts w:ascii="Garamond" w:eastAsia="Times New Roman" w:hAnsi="Garamond"/>
          <w:sz w:val="24"/>
          <w:szCs w:val="24"/>
        </w:rPr>
        <w:t xml:space="preserve"> </w:t>
      </w:r>
      <w:r w:rsidRPr="00592C93">
        <w:rPr>
          <w:rFonts w:ascii="Garamond" w:eastAsia="Times New Roman" w:hAnsi="Garamond"/>
          <w:sz w:val="24"/>
          <w:szCs w:val="24"/>
          <w:highlight w:val="yellow"/>
        </w:rPr>
        <w:t xml:space="preserve">and SUBMIT TO </w:t>
      </w:r>
      <w:hyperlink r:id="rId7" w:history="1">
        <w:r w:rsidRPr="00592C93">
          <w:rPr>
            <w:rStyle w:val="Hyperlink"/>
            <w:rFonts w:ascii="Garamond" w:hAnsi="Garamond"/>
            <w:szCs w:val="24"/>
            <w:highlight w:val="yellow"/>
          </w:rPr>
          <w:t>https://calegislation.lc.ca.gov/Advocates/</w:t>
        </w:r>
      </w:hyperlink>
    </w:p>
    <w:p w14:paraId="7FA85199" w14:textId="77777777" w:rsidR="009C1308" w:rsidRPr="00592C93" w:rsidRDefault="009C1308">
      <w:pPr>
        <w:spacing w:line="240" w:lineRule="auto"/>
        <w:rPr>
          <w:rFonts w:ascii="Garamond" w:eastAsia="Garamond" w:hAnsi="Garamond" w:cs="Garamond"/>
          <w:sz w:val="24"/>
          <w:szCs w:val="24"/>
          <w:highlight w:val="yellow"/>
        </w:rPr>
      </w:pPr>
    </w:p>
    <w:p w14:paraId="774F5F47" w14:textId="291186A4" w:rsidR="009C1308" w:rsidRPr="00592C93" w:rsidRDefault="004E429C">
      <w:pPr>
        <w:spacing w:line="240" w:lineRule="auto"/>
        <w:rPr>
          <w:rFonts w:ascii="Garamond" w:eastAsia="Garamond" w:hAnsi="Garamond" w:cs="Garamond"/>
          <w:sz w:val="24"/>
          <w:szCs w:val="24"/>
        </w:rPr>
      </w:pPr>
      <w:r w:rsidRPr="00592C93">
        <w:rPr>
          <w:rFonts w:ascii="Garamond" w:eastAsia="Garamond" w:hAnsi="Garamond" w:cs="Garamond"/>
          <w:sz w:val="24"/>
          <w:szCs w:val="24"/>
          <w:highlight w:val="yellow"/>
        </w:rPr>
        <w:t>DATE,</w:t>
      </w:r>
      <w:r w:rsidR="00B62096" w:rsidRPr="00592C93">
        <w:rPr>
          <w:rFonts w:ascii="Garamond" w:eastAsia="Garamond" w:hAnsi="Garamond" w:cs="Garamond"/>
          <w:sz w:val="24"/>
          <w:szCs w:val="24"/>
        </w:rPr>
        <w:t xml:space="preserve"> 2023</w:t>
      </w:r>
    </w:p>
    <w:p w14:paraId="3B071B02" w14:textId="77777777" w:rsidR="009C1308" w:rsidRPr="00592C93" w:rsidRDefault="009C1308">
      <w:pPr>
        <w:spacing w:line="240" w:lineRule="auto"/>
        <w:rPr>
          <w:rFonts w:ascii="Garamond" w:eastAsia="Garamond" w:hAnsi="Garamond" w:cs="Garamond"/>
          <w:sz w:val="24"/>
          <w:szCs w:val="24"/>
        </w:rPr>
      </w:pPr>
    </w:p>
    <w:p w14:paraId="5ABAEF0A" w14:textId="77777777" w:rsidR="00592C93" w:rsidRPr="00592C93" w:rsidRDefault="00592C93" w:rsidP="00592C93">
      <w:pPr>
        <w:shd w:val="clear" w:color="auto" w:fill="FFFFFF"/>
        <w:spacing w:line="240" w:lineRule="auto"/>
        <w:rPr>
          <w:rFonts w:ascii="Garamond" w:eastAsia="Calibri" w:hAnsi="Garamond" w:cs="Times New Roman"/>
          <w:sz w:val="24"/>
          <w:szCs w:val="24"/>
          <w:lang w:val="en-US"/>
        </w:rPr>
      </w:pPr>
      <w:r w:rsidRPr="00592C93">
        <w:rPr>
          <w:rFonts w:ascii="Garamond" w:eastAsia="Calibri" w:hAnsi="Garamond" w:cs="Times New Roman"/>
          <w:sz w:val="24"/>
          <w:szCs w:val="24"/>
          <w:lang w:val="en-US"/>
        </w:rPr>
        <w:t>The Honorable Scott Wiener</w:t>
      </w:r>
    </w:p>
    <w:p w14:paraId="50713011" w14:textId="77777777" w:rsidR="00592C93" w:rsidRPr="00592C93" w:rsidRDefault="00592C93" w:rsidP="00592C93">
      <w:pPr>
        <w:shd w:val="clear" w:color="auto" w:fill="FFFFFF"/>
        <w:spacing w:line="240" w:lineRule="auto"/>
        <w:rPr>
          <w:rFonts w:ascii="Garamond" w:eastAsia="Calibri" w:hAnsi="Garamond" w:cs="Times New Roman"/>
          <w:sz w:val="24"/>
          <w:szCs w:val="24"/>
          <w:lang w:val="en-US"/>
        </w:rPr>
      </w:pPr>
      <w:r w:rsidRPr="00592C93">
        <w:rPr>
          <w:rFonts w:ascii="Garamond" w:eastAsia="Calibri" w:hAnsi="Garamond" w:cs="Times New Roman"/>
          <w:sz w:val="24"/>
          <w:szCs w:val="24"/>
          <w:lang w:val="en-US"/>
        </w:rPr>
        <w:t xml:space="preserve">California State Senate  </w:t>
      </w:r>
    </w:p>
    <w:p w14:paraId="214DE96C" w14:textId="77777777" w:rsidR="00592C93" w:rsidRPr="00592C93" w:rsidRDefault="00592C93" w:rsidP="00592C93">
      <w:pPr>
        <w:shd w:val="clear" w:color="auto" w:fill="FFFFFF"/>
        <w:spacing w:line="240" w:lineRule="auto"/>
        <w:rPr>
          <w:rFonts w:ascii="Garamond" w:eastAsia="Calibri" w:hAnsi="Garamond" w:cs="Times New Roman"/>
          <w:sz w:val="24"/>
          <w:szCs w:val="24"/>
          <w:lang w:val="en-US"/>
        </w:rPr>
      </w:pPr>
      <w:r w:rsidRPr="00592C93">
        <w:rPr>
          <w:rFonts w:ascii="Garamond" w:eastAsia="Calibri" w:hAnsi="Garamond" w:cs="Times New Roman"/>
          <w:sz w:val="24"/>
          <w:szCs w:val="24"/>
          <w:lang w:val="en-US"/>
        </w:rPr>
        <w:t xml:space="preserve">1021 O Street, Suite 8620 </w:t>
      </w:r>
    </w:p>
    <w:p w14:paraId="4AA7596B" w14:textId="452BABB2" w:rsidR="009C1308" w:rsidRPr="00592C93" w:rsidRDefault="00592C93" w:rsidP="00592C93">
      <w:pPr>
        <w:shd w:val="clear" w:color="auto" w:fill="FFFFFF"/>
        <w:spacing w:line="240" w:lineRule="auto"/>
        <w:rPr>
          <w:rFonts w:ascii="Garamond" w:eastAsia="Calibri" w:hAnsi="Garamond" w:cs="Times New Roman"/>
          <w:sz w:val="24"/>
          <w:szCs w:val="24"/>
          <w:lang w:val="en-US"/>
        </w:rPr>
      </w:pPr>
      <w:r w:rsidRPr="00592C93">
        <w:rPr>
          <w:rFonts w:ascii="Garamond" w:eastAsia="Calibri" w:hAnsi="Garamond" w:cs="Times New Roman"/>
          <w:sz w:val="24"/>
          <w:szCs w:val="24"/>
          <w:lang w:val="en-US"/>
        </w:rPr>
        <w:t>Sacramento, CA 95814</w:t>
      </w:r>
    </w:p>
    <w:p w14:paraId="3766AE32" w14:textId="77777777" w:rsidR="00592C93" w:rsidRPr="00592C93" w:rsidRDefault="00592C93" w:rsidP="00592C93">
      <w:pPr>
        <w:shd w:val="clear" w:color="auto" w:fill="FFFFFF"/>
        <w:spacing w:line="240" w:lineRule="auto"/>
        <w:rPr>
          <w:rFonts w:ascii="Garamond" w:eastAsia="Garamond" w:hAnsi="Garamond" w:cs="Garamond"/>
          <w:sz w:val="24"/>
          <w:szCs w:val="24"/>
        </w:rPr>
      </w:pPr>
    </w:p>
    <w:p w14:paraId="7320DF2F" w14:textId="1BE4B846" w:rsidR="00B62096" w:rsidRPr="00592C93" w:rsidRDefault="00592C93">
      <w:pPr>
        <w:shd w:val="clear" w:color="auto" w:fill="FFFFFF"/>
        <w:spacing w:line="240" w:lineRule="auto"/>
        <w:rPr>
          <w:rFonts w:ascii="Garamond" w:eastAsia="Garamond" w:hAnsi="Garamond" w:cs="Garamond"/>
          <w:b/>
          <w:bCs/>
          <w:sz w:val="24"/>
          <w:szCs w:val="24"/>
        </w:rPr>
      </w:pPr>
      <w:r w:rsidRPr="00592C93">
        <w:rPr>
          <w:rFonts w:ascii="Garamond" w:eastAsia="Garamond" w:hAnsi="Garamond" w:cs="Garamond"/>
          <w:b/>
          <w:bCs/>
          <w:sz w:val="24"/>
          <w:szCs w:val="24"/>
        </w:rPr>
        <w:t>RE: SB 423 (WIENER) LAND USE: STREAMLINED HOUSING APPROVALS: MULTIFAMILY HOUSING DEVELOPMENTS – SUPPORT</w:t>
      </w:r>
    </w:p>
    <w:p w14:paraId="433A6A0A" w14:textId="77777777" w:rsidR="00592C93" w:rsidRPr="00592C93" w:rsidRDefault="00592C93">
      <w:pPr>
        <w:shd w:val="clear" w:color="auto" w:fill="FFFFFF"/>
        <w:spacing w:line="240" w:lineRule="auto"/>
        <w:rPr>
          <w:rFonts w:ascii="Garamond" w:eastAsia="Garamond" w:hAnsi="Garamond" w:cs="Garamond"/>
          <w:sz w:val="24"/>
          <w:szCs w:val="24"/>
        </w:rPr>
      </w:pPr>
    </w:p>
    <w:p w14:paraId="17188012" w14:textId="3C03AC64" w:rsidR="004E429C" w:rsidRPr="00592C93" w:rsidRDefault="004E429C">
      <w:pPr>
        <w:shd w:val="clear" w:color="auto" w:fill="FFFFFF"/>
        <w:spacing w:line="240" w:lineRule="auto"/>
        <w:rPr>
          <w:rFonts w:ascii="Garamond" w:eastAsia="Garamond" w:hAnsi="Garamond" w:cs="Garamond"/>
          <w:sz w:val="24"/>
          <w:szCs w:val="24"/>
          <w:lang w:val="en-US"/>
        </w:rPr>
      </w:pPr>
      <w:r w:rsidRPr="00592C93">
        <w:rPr>
          <w:rFonts w:ascii="Garamond" w:eastAsia="Garamond" w:hAnsi="Garamond" w:cs="Garamond"/>
          <w:sz w:val="24"/>
          <w:szCs w:val="24"/>
          <w:lang w:val="en-US"/>
        </w:rPr>
        <w:t xml:space="preserve">Dear </w:t>
      </w:r>
      <w:r w:rsidR="00592C93" w:rsidRPr="00592C93">
        <w:rPr>
          <w:rFonts w:ascii="Garamond" w:eastAsia="Garamond" w:hAnsi="Garamond" w:cs="Garamond"/>
          <w:sz w:val="24"/>
          <w:szCs w:val="24"/>
          <w:lang w:val="en-US"/>
        </w:rPr>
        <w:t>Senator Scott Wiener</w:t>
      </w:r>
      <w:r w:rsidRPr="00592C93">
        <w:rPr>
          <w:rFonts w:ascii="Garamond" w:eastAsia="Garamond" w:hAnsi="Garamond" w:cs="Garamond"/>
          <w:sz w:val="24"/>
          <w:szCs w:val="24"/>
          <w:lang w:val="en-US"/>
        </w:rPr>
        <w:t>,</w:t>
      </w:r>
    </w:p>
    <w:p w14:paraId="21F5E0EC" w14:textId="77777777" w:rsidR="009C1308" w:rsidRPr="00592C93" w:rsidRDefault="00014BEB" w:rsidP="00014BEB">
      <w:pPr>
        <w:shd w:val="clear" w:color="auto" w:fill="FFFFFF"/>
        <w:spacing w:line="240" w:lineRule="auto"/>
        <w:rPr>
          <w:rFonts w:ascii="Garamond" w:eastAsia="Garamond" w:hAnsi="Garamond" w:cs="Garamond"/>
          <w:sz w:val="24"/>
          <w:szCs w:val="24"/>
        </w:rPr>
      </w:pPr>
      <w:r w:rsidRPr="00592C93">
        <w:rPr>
          <w:rFonts w:ascii="Garamond" w:eastAsia="Garamond" w:hAnsi="Garamond" w:cs="Garamond"/>
          <w:sz w:val="24"/>
          <w:szCs w:val="24"/>
        </w:rPr>
        <w:t> </w:t>
      </w:r>
    </w:p>
    <w:p w14:paraId="70C281EB" w14:textId="28C3DB65" w:rsidR="009C1308" w:rsidRPr="00592C93" w:rsidRDefault="001C3C98" w:rsidP="00014BEB">
      <w:pPr>
        <w:spacing w:line="240" w:lineRule="auto"/>
        <w:rPr>
          <w:rFonts w:ascii="Garamond" w:eastAsia="Garamond" w:hAnsi="Garamond" w:cs="Garamond"/>
          <w:sz w:val="24"/>
          <w:szCs w:val="24"/>
        </w:rPr>
      </w:pPr>
      <w:r w:rsidRPr="00592C93">
        <w:rPr>
          <w:rFonts w:ascii="Garamond" w:eastAsia="Garamond" w:hAnsi="Garamond" w:cs="Garamond"/>
          <w:sz w:val="24"/>
          <w:szCs w:val="24"/>
        </w:rPr>
        <w:t xml:space="preserve">On behalf of </w:t>
      </w:r>
      <w:r w:rsidR="00014BEB" w:rsidRPr="00592C93">
        <w:rPr>
          <w:rFonts w:ascii="Garamond" w:eastAsia="Garamond" w:hAnsi="Garamond" w:cs="Garamond"/>
          <w:sz w:val="24"/>
          <w:szCs w:val="24"/>
          <w:highlight w:val="yellow"/>
        </w:rPr>
        <w:t>[YOUR ORGANIZATION]</w:t>
      </w:r>
      <w:r w:rsidRPr="00592C93">
        <w:rPr>
          <w:rFonts w:ascii="Garamond" w:eastAsia="Garamond" w:hAnsi="Garamond" w:cs="Garamond"/>
          <w:sz w:val="24"/>
          <w:szCs w:val="24"/>
        </w:rPr>
        <w:t>, I write</w:t>
      </w:r>
      <w:r w:rsidR="00014BEB" w:rsidRPr="00592C93">
        <w:rPr>
          <w:rFonts w:ascii="Garamond" w:eastAsia="Garamond" w:hAnsi="Garamond" w:cs="Garamond"/>
          <w:sz w:val="24"/>
          <w:szCs w:val="24"/>
        </w:rPr>
        <w:t xml:space="preserve"> </w:t>
      </w:r>
      <w:r w:rsidR="00592C93" w:rsidRPr="00592C93">
        <w:rPr>
          <w:rFonts w:ascii="Garamond" w:eastAsia="Garamond" w:hAnsi="Garamond" w:cs="Garamond"/>
          <w:sz w:val="24"/>
          <w:szCs w:val="24"/>
        </w:rPr>
        <w:t>in</w:t>
      </w:r>
      <w:r w:rsidR="00014BEB" w:rsidRPr="00592C93">
        <w:rPr>
          <w:rFonts w:ascii="Garamond" w:eastAsia="Garamond" w:hAnsi="Garamond" w:cs="Garamond"/>
          <w:sz w:val="24"/>
          <w:szCs w:val="24"/>
        </w:rPr>
        <w:t xml:space="preserve"> support </w:t>
      </w:r>
      <w:r w:rsidR="00592C93" w:rsidRPr="00592C93">
        <w:rPr>
          <w:rFonts w:ascii="Garamond" w:eastAsia="Garamond" w:hAnsi="Garamond" w:cs="Garamond"/>
          <w:sz w:val="24"/>
          <w:szCs w:val="24"/>
        </w:rPr>
        <w:t xml:space="preserve">of Senate Bill 423, which removes the January 1, </w:t>
      </w:r>
      <w:proofErr w:type="gramStart"/>
      <w:r w:rsidR="00592C93" w:rsidRPr="00592C93">
        <w:rPr>
          <w:rFonts w:ascii="Garamond" w:eastAsia="Garamond" w:hAnsi="Garamond" w:cs="Garamond"/>
          <w:sz w:val="24"/>
          <w:szCs w:val="24"/>
        </w:rPr>
        <w:t>2026</w:t>
      </w:r>
      <w:proofErr w:type="gramEnd"/>
      <w:r w:rsidR="00592C93" w:rsidRPr="00592C93">
        <w:rPr>
          <w:rFonts w:ascii="Garamond" w:eastAsia="Garamond" w:hAnsi="Garamond" w:cs="Garamond"/>
          <w:sz w:val="24"/>
          <w:szCs w:val="24"/>
        </w:rPr>
        <w:t xml:space="preserve"> sunset provisions of SB 35 (Wiener, 2017). SB 423 would continue to authorize streamlined, ministerial approval process for infill developments in local jurisdictions that have failed to meet their Regional Housing Needs Assessment (RHNA) goals or adopt a compliant housing element, provided that the development is located on a site that is both, urban infill and zoned for residential or mixed-use.</w:t>
      </w:r>
    </w:p>
    <w:p w14:paraId="70FEF972" w14:textId="77777777" w:rsidR="00014BEB" w:rsidRPr="00592C93" w:rsidRDefault="00014BEB" w:rsidP="00014BEB">
      <w:pPr>
        <w:spacing w:line="240" w:lineRule="auto"/>
        <w:rPr>
          <w:rFonts w:ascii="Garamond" w:eastAsia="Garamond" w:hAnsi="Garamond" w:cs="Garamond"/>
          <w:sz w:val="24"/>
          <w:szCs w:val="24"/>
        </w:rPr>
      </w:pPr>
    </w:p>
    <w:p w14:paraId="00B48BF8" w14:textId="366FD425" w:rsidR="004E429C" w:rsidRPr="00592C93" w:rsidRDefault="004E429C" w:rsidP="00014BEB">
      <w:pPr>
        <w:spacing w:line="240" w:lineRule="auto"/>
        <w:rPr>
          <w:rFonts w:ascii="Garamond" w:eastAsia="Garamond" w:hAnsi="Garamond" w:cs="Garamond"/>
          <w:highlight w:val="yellow"/>
          <w:lang w:val="en-US"/>
        </w:rPr>
      </w:pPr>
      <w:r w:rsidRPr="00592C93">
        <w:rPr>
          <w:rFonts w:ascii="Garamond" w:eastAsia="Garamond" w:hAnsi="Garamond" w:cs="Garamond"/>
          <w:highlight w:val="yellow"/>
          <w:lang w:val="en-US"/>
        </w:rPr>
        <w:t>[OPTIONAL: INSERT BRIEF STATEMENT ABOUT WHY YO</w:t>
      </w:r>
      <w:r w:rsidR="00FE2135" w:rsidRPr="00592C93">
        <w:rPr>
          <w:rFonts w:ascii="Garamond" w:eastAsia="Garamond" w:hAnsi="Garamond" w:cs="Garamond"/>
          <w:highlight w:val="yellow"/>
          <w:lang w:val="en-US"/>
        </w:rPr>
        <w:t xml:space="preserve">UR ORGANIZATION SUPPORTS </w:t>
      </w:r>
      <w:r w:rsidR="00592C93" w:rsidRPr="00592C93">
        <w:rPr>
          <w:rFonts w:ascii="Garamond" w:eastAsia="Garamond" w:hAnsi="Garamond" w:cs="Garamond"/>
          <w:highlight w:val="yellow"/>
          <w:lang w:val="en-US"/>
        </w:rPr>
        <w:t>S</w:t>
      </w:r>
      <w:r w:rsidR="00FE2135" w:rsidRPr="00592C93">
        <w:rPr>
          <w:rFonts w:ascii="Garamond" w:eastAsia="Garamond" w:hAnsi="Garamond" w:cs="Garamond"/>
          <w:highlight w:val="yellow"/>
          <w:lang w:val="en-US"/>
        </w:rPr>
        <w:t xml:space="preserve">B </w:t>
      </w:r>
      <w:r w:rsidR="00592C93" w:rsidRPr="00592C93">
        <w:rPr>
          <w:rFonts w:ascii="Garamond" w:eastAsia="Garamond" w:hAnsi="Garamond" w:cs="Garamond"/>
          <w:highlight w:val="yellow"/>
          <w:lang w:val="en-US"/>
        </w:rPr>
        <w:t>42</w:t>
      </w:r>
      <w:r w:rsidR="00B62096" w:rsidRPr="00592C93">
        <w:rPr>
          <w:rFonts w:ascii="Garamond" w:eastAsia="Garamond" w:hAnsi="Garamond" w:cs="Garamond"/>
          <w:highlight w:val="yellow"/>
          <w:lang w:val="en-US"/>
        </w:rPr>
        <w:t>3</w:t>
      </w:r>
      <w:r w:rsidRPr="00592C93">
        <w:rPr>
          <w:rFonts w:ascii="Garamond" w:eastAsia="Garamond" w:hAnsi="Garamond" w:cs="Garamond"/>
          <w:highlight w:val="yellow"/>
          <w:lang w:val="en-US"/>
        </w:rPr>
        <w:t xml:space="preserve"> AND/OR HOW IT WILL IMPACT YOUR MEMBERS. IF YOU DO NOT WANT TO INCLUDE A STATEMENT, PLEASE DELETE THIS PARAGRAPH.]</w:t>
      </w:r>
    </w:p>
    <w:p w14:paraId="296A5ED2" w14:textId="77777777" w:rsidR="00014BEB" w:rsidRPr="00592C93" w:rsidRDefault="00014BEB" w:rsidP="00014BEB">
      <w:pPr>
        <w:spacing w:line="240" w:lineRule="auto"/>
        <w:rPr>
          <w:rFonts w:ascii="Garamond" w:eastAsia="Garamond" w:hAnsi="Garamond" w:cs="Garamond"/>
          <w:sz w:val="24"/>
          <w:szCs w:val="24"/>
          <w:highlight w:val="yellow"/>
          <w:lang w:val="en-US"/>
        </w:rPr>
      </w:pPr>
    </w:p>
    <w:p w14:paraId="3B3C019B" w14:textId="77777777" w:rsidR="00592C93" w:rsidRPr="00592C93" w:rsidRDefault="00592C93" w:rsidP="00592C93">
      <w:pPr>
        <w:pStyle w:val="NoSpacing"/>
        <w:rPr>
          <w:rFonts w:ascii="Garamond" w:eastAsia="Garamond" w:hAnsi="Garamond" w:cs="Garamond"/>
          <w:color w:val="000000" w:themeColor="text1"/>
          <w:sz w:val="24"/>
          <w:szCs w:val="24"/>
        </w:rPr>
      </w:pPr>
      <w:r w:rsidRPr="00592C93">
        <w:rPr>
          <w:rFonts w:ascii="Garamond" w:eastAsia="Garamond" w:hAnsi="Garamond" w:cs="Garamond"/>
          <w:color w:val="000000" w:themeColor="text1"/>
          <w:sz w:val="24"/>
          <w:szCs w:val="24"/>
        </w:rPr>
        <w:t xml:space="preserve">Since its passage in 2017, SB 35 has become an engine of subsidized affordable housing production, leading to the streamlined approval of over </w:t>
      </w:r>
      <w:hyperlink r:id="rId8" w:history="1">
        <w:r w:rsidRPr="00592C93">
          <w:rPr>
            <w:rStyle w:val="Hyperlink"/>
            <w:rFonts w:ascii="Garamond" w:eastAsia="Garamond" w:hAnsi="Garamond" w:cs="Garamond"/>
            <w:sz w:val="24"/>
            <w:szCs w:val="24"/>
          </w:rPr>
          <w:t>18,000 new homes</w:t>
        </w:r>
      </w:hyperlink>
      <w:r w:rsidRPr="00592C93">
        <w:rPr>
          <w:rFonts w:ascii="Garamond" w:eastAsia="Garamond" w:hAnsi="Garamond" w:cs="Garamond"/>
          <w:color w:val="000000" w:themeColor="text1"/>
          <w:sz w:val="24"/>
          <w:szCs w:val="24"/>
        </w:rPr>
        <w:t xml:space="preserve">, most of which are subsidized homes affordable to low-income households. Although SB 35 has been used successfully across the state since its passage, it is set to expire on January 1, 2026. Without an extension, one of the driving forces of affordable housing production will cease. </w:t>
      </w:r>
    </w:p>
    <w:p w14:paraId="08166A68" w14:textId="77777777" w:rsidR="00592C93" w:rsidRPr="00592C93" w:rsidRDefault="00592C93" w:rsidP="00592C93">
      <w:pPr>
        <w:pStyle w:val="NoSpacing"/>
        <w:rPr>
          <w:rFonts w:ascii="Garamond" w:eastAsia="Garamond" w:hAnsi="Garamond" w:cs="Garamond"/>
          <w:color w:val="000000" w:themeColor="text1"/>
          <w:sz w:val="24"/>
          <w:szCs w:val="24"/>
        </w:rPr>
      </w:pPr>
    </w:p>
    <w:p w14:paraId="5EFCDC1D" w14:textId="77777777" w:rsidR="00592C93" w:rsidRPr="00592C93" w:rsidRDefault="00592C93" w:rsidP="00592C93">
      <w:pPr>
        <w:pStyle w:val="NoSpacing"/>
        <w:rPr>
          <w:rFonts w:ascii="Garamond" w:eastAsia="Garamond" w:hAnsi="Garamond" w:cs="Garamond"/>
          <w:color w:val="000000" w:themeColor="text1"/>
          <w:sz w:val="24"/>
          <w:szCs w:val="24"/>
        </w:rPr>
      </w:pPr>
      <w:r w:rsidRPr="00592C93">
        <w:rPr>
          <w:rFonts w:ascii="Garamond" w:eastAsia="Garamond" w:hAnsi="Garamond" w:cs="Garamond"/>
          <w:color w:val="000000" w:themeColor="text1"/>
          <w:sz w:val="24"/>
          <w:szCs w:val="24"/>
        </w:rPr>
        <w:t>The consensus among researchers is that housing scarcity pushes up housing costs. In other words, many cities have high rates of homelessness because they have high housing costs; and they have high housing costs because they haven’t built enough housing to meet the demand. California YIMBY recently published a report titled “</w:t>
      </w:r>
      <w:hyperlink r:id="rId9" w:history="1">
        <w:r w:rsidRPr="00592C93">
          <w:rPr>
            <w:rStyle w:val="Hyperlink"/>
            <w:rFonts w:ascii="Garamond" w:eastAsia="Garamond" w:hAnsi="Garamond" w:cs="Garamond"/>
            <w:sz w:val="24"/>
            <w:szCs w:val="24"/>
          </w:rPr>
          <w:t>Housing Abundance as a Condition for Ending Homelessness</w:t>
        </w:r>
      </w:hyperlink>
      <w:r w:rsidRPr="00592C93">
        <w:rPr>
          <w:rFonts w:ascii="Garamond" w:eastAsia="Garamond" w:hAnsi="Garamond" w:cs="Garamond"/>
          <w:color w:val="000000" w:themeColor="text1"/>
          <w:sz w:val="24"/>
          <w:szCs w:val="24"/>
        </w:rPr>
        <w:t xml:space="preserve">”, which looked at why Houston has better results than California when it comes to reducing homelessness. The report found that Houston has more liberal land use policies that have allowed the city to add large quantities of new housing stock as its population has grown. </w:t>
      </w:r>
    </w:p>
    <w:p w14:paraId="2595378D" w14:textId="77777777" w:rsidR="00592C93" w:rsidRPr="00592C93" w:rsidRDefault="00592C93" w:rsidP="00592C93">
      <w:pPr>
        <w:pStyle w:val="NoSpacing"/>
        <w:rPr>
          <w:rFonts w:ascii="Garamond" w:eastAsia="Garamond" w:hAnsi="Garamond" w:cs="Garamond"/>
          <w:color w:val="000000" w:themeColor="text1"/>
          <w:sz w:val="24"/>
          <w:szCs w:val="24"/>
        </w:rPr>
      </w:pPr>
    </w:p>
    <w:p w14:paraId="6880EF17" w14:textId="77777777" w:rsidR="00592C93" w:rsidRPr="00592C93" w:rsidRDefault="00592C93" w:rsidP="00592C93">
      <w:pPr>
        <w:pStyle w:val="NoSpacing"/>
        <w:rPr>
          <w:rFonts w:ascii="Garamond" w:eastAsia="Garamond" w:hAnsi="Garamond" w:cs="Garamond"/>
          <w:color w:val="000000" w:themeColor="text1"/>
          <w:sz w:val="24"/>
          <w:szCs w:val="24"/>
        </w:rPr>
      </w:pPr>
      <w:r w:rsidRPr="00592C93">
        <w:rPr>
          <w:rFonts w:ascii="Garamond" w:eastAsia="Garamond" w:hAnsi="Garamond" w:cs="Garamond"/>
          <w:color w:val="000000" w:themeColor="text1"/>
          <w:sz w:val="24"/>
          <w:szCs w:val="24"/>
        </w:rPr>
        <w:t xml:space="preserve">As our state continues to grapple with a housing crisis it would be unconscionable to allow a statutory tool, proven to increase housing production, to lapse. </w:t>
      </w:r>
    </w:p>
    <w:p w14:paraId="35614183" w14:textId="77777777" w:rsidR="00592C93" w:rsidRPr="00592C93" w:rsidRDefault="00592C93" w:rsidP="00592C93">
      <w:pPr>
        <w:pStyle w:val="NoSpacing"/>
        <w:rPr>
          <w:rFonts w:ascii="Garamond" w:eastAsia="Garamond" w:hAnsi="Garamond" w:cs="Garamond"/>
          <w:color w:val="000000" w:themeColor="text1"/>
          <w:sz w:val="24"/>
          <w:szCs w:val="24"/>
        </w:rPr>
      </w:pPr>
    </w:p>
    <w:p w14:paraId="6F1B179A" w14:textId="77777777" w:rsidR="00592C93" w:rsidRPr="00592C93" w:rsidRDefault="00592C93" w:rsidP="00592C93">
      <w:pPr>
        <w:pStyle w:val="NoSpacing"/>
        <w:rPr>
          <w:rFonts w:ascii="Garamond" w:eastAsia="Garamond" w:hAnsi="Garamond" w:cs="Garamond"/>
          <w:color w:val="000000" w:themeColor="text1"/>
          <w:sz w:val="24"/>
          <w:szCs w:val="24"/>
        </w:rPr>
      </w:pPr>
      <w:r w:rsidRPr="00592C93">
        <w:rPr>
          <w:rFonts w:ascii="Garamond" w:eastAsia="Garamond" w:hAnsi="Garamond" w:cs="Garamond"/>
          <w:color w:val="000000" w:themeColor="text1"/>
          <w:sz w:val="24"/>
          <w:szCs w:val="24"/>
        </w:rPr>
        <w:t xml:space="preserve">SB 423 is a straightforward solution that will remove the sunset date indefinitely to permit streamlining for both 100% subsidized affordable housing and mixed-income housing that sets aside units for lower-income residents. Additionally, SB 423 will remove the current coastal zone </w:t>
      </w:r>
      <w:r w:rsidRPr="00592C93">
        <w:rPr>
          <w:rFonts w:ascii="Garamond" w:eastAsia="Garamond" w:hAnsi="Garamond" w:cs="Garamond"/>
          <w:color w:val="000000" w:themeColor="text1"/>
          <w:sz w:val="24"/>
          <w:szCs w:val="24"/>
        </w:rPr>
        <w:lastRenderedPageBreak/>
        <w:t>exemption in SB 35, which will ensure the housing that is desperately needed in these jurisdictions is built and that Californians are not priced out of living in coastal communities.</w:t>
      </w:r>
    </w:p>
    <w:p w14:paraId="3D18D295" w14:textId="77777777" w:rsidR="00014BEB" w:rsidRPr="00592C93" w:rsidRDefault="00014BEB" w:rsidP="00014BEB">
      <w:pPr>
        <w:spacing w:line="240" w:lineRule="auto"/>
        <w:rPr>
          <w:rFonts w:ascii="Garamond" w:eastAsia="Garamond" w:hAnsi="Garamond" w:cs="Garamond"/>
          <w:sz w:val="24"/>
          <w:szCs w:val="24"/>
        </w:rPr>
      </w:pPr>
    </w:p>
    <w:p w14:paraId="7C537844" w14:textId="3CB2A1A6" w:rsidR="00BA7F66" w:rsidRPr="00592C93" w:rsidRDefault="00B62096" w:rsidP="00014BEB">
      <w:pPr>
        <w:spacing w:line="240" w:lineRule="auto"/>
        <w:rPr>
          <w:rFonts w:ascii="Garamond" w:eastAsia="Garamond" w:hAnsi="Garamond" w:cs="Garamond"/>
          <w:sz w:val="24"/>
          <w:szCs w:val="24"/>
        </w:rPr>
      </w:pPr>
      <w:r w:rsidRPr="00592C93">
        <w:rPr>
          <w:rFonts w:ascii="Garamond" w:eastAsia="Garamond" w:hAnsi="Garamond" w:cs="Garamond"/>
          <w:sz w:val="24"/>
          <w:szCs w:val="24"/>
        </w:rPr>
        <w:t>For these reasons</w:t>
      </w:r>
      <w:r w:rsidR="00014BEB" w:rsidRPr="00592C93">
        <w:rPr>
          <w:rFonts w:ascii="Garamond" w:eastAsia="Garamond" w:hAnsi="Garamond" w:cs="Garamond"/>
          <w:sz w:val="24"/>
          <w:szCs w:val="24"/>
        </w:rPr>
        <w:t xml:space="preserve">, </w:t>
      </w:r>
      <w:r w:rsidR="00014BEB" w:rsidRPr="00592C93">
        <w:rPr>
          <w:rFonts w:ascii="Garamond" w:eastAsia="Garamond" w:hAnsi="Garamond" w:cs="Garamond"/>
          <w:sz w:val="24"/>
          <w:szCs w:val="24"/>
          <w:highlight w:val="yellow"/>
        </w:rPr>
        <w:t>[YOUR ORGANIZATION</w:t>
      </w:r>
      <w:r w:rsidR="00BA7F66" w:rsidRPr="00592C93">
        <w:rPr>
          <w:rFonts w:ascii="Garamond" w:eastAsia="Garamond" w:hAnsi="Garamond" w:cs="Garamond"/>
          <w:sz w:val="24"/>
          <w:szCs w:val="24"/>
        </w:rPr>
        <w:t xml:space="preserve">] supports </w:t>
      </w:r>
      <w:r w:rsidR="00592C93" w:rsidRPr="00592C93">
        <w:rPr>
          <w:rFonts w:ascii="Garamond" w:eastAsia="Garamond" w:hAnsi="Garamond" w:cs="Garamond"/>
          <w:sz w:val="24"/>
          <w:szCs w:val="24"/>
        </w:rPr>
        <w:t xml:space="preserve">SB 423 </w:t>
      </w:r>
      <w:r w:rsidRPr="00592C93">
        <w:rPr>
          <w:rFonts w:ascii="Garamond" w:eastAsia="Garamond" w:hAnsi="Garamond" w:cs="Garamond"/>
          <w:sz w:val="24"/>
          <w:szCs w:val="24"/>
        </w:rPr>
        <w:t>(</w:t>
      </w:r>
      <w:r w:rsidR="00592C93" w:rsidRPr="00592C93">
        <w:rPr>
          <w:rFonts w:ascii="Garamond" w:eastAsia="Garamond" w:hAnsi="Garamond" w:cs="Garamond"/>
          <w:sz w:val="24"/>
          <w:szCs w:val="24"/>
        </w:rPr>
        <w:t>Wiener</w:t>
      </w:r>
      <w:r w:rsidR="001C3C98" w:rsidRPr="00592C93">
        <w:rPr>
          <w:rFonts w:ascii="Garamond" w:eastAsia="Garamond" w:hAnsi="Garamond" w:cs="Garamond"/>
          <w:sz w:val="24"/>
          <w:szCs w:val="24"/>
        </w:rPr>
        <w:t>)</w:t>
      </w:r>
      <w:r w:rsidR="00014BEB" w:rsidRPr="00592C93">
        <w:rPr>
          <w:rFonts w:ascii="Garamond" w:eastAsia="Garamond" w:hAnsi="Garamond" w:cs="Garamond"/>
          <w:sz w:val="24"/>
          <w:szCs w:val="24"/>
        </w:rPr>
        <w:t>.</w:t>
      </w:r>
    </w:p>
    <w:p w14:paraId="679D5660" w14:textId="77777777" w:rsidR="00B62096" w:rsidRPr="00592C93" w:rsidRDefault="00B62096" w:rsidP="00B62096">
      <w:pPr>
        <w:spacing w:line="240" w:lineRule="auto"/>
        <w:rPr>
          <w:rFonts w:ascii="Garamond" w:eastAsia="Garamond" w:hAnsi="Garamond" w:cs="Garamond"/>
          <w:sz w:val="24"/>
          <w:szCs w:val="24"/>
        </w:rPr>
      </w:pPr>
    </w:p>
    <w:p w14:paraId="2939B640" w14:textId="77777777" w:rsidR="009C1308" w:rsidRPr="00592C93" w:rsidRDefault="00014BEB" w:rsidP="00B62096">
      <w:pPr>
        <w:spacing w:line="240" w:lineRule="auto"/>
        <w:rPr>
          <w:rFonts w:ascii="Garamond" w:eastAsia="Garamond" w:hAnsi="Garamond" w:cs="Garamond"/>
          <w:sz w:val="24"/>
          <w:szCs w:val="24"/>
        </w:rPr>
      </w:pPr>
      <w:r w:rsidRPr="00592C93">
        <w:rPr>
          <w:rFonts w:ascii="Garamond" w:eastAsia="Garamond" w:hAnsi="Garamond" w:cs="Garamond"/>
          <w:sz w:val="24"/>
          <w:szCs w:val="24"/>
        </w:rPr>
        <w:t>Sincerely,</w:t>
      </w:r>
    </w:p>
    <w:p w14:paraId="26117E4F" w14:textId="77777777" w:rsidR="009C1308" w:rsidRPr="00592C93" w:rsidRDefault="009C1308" w:rsidP="00B62096">
      <w:pPr>
        <w:spacing w:line="240" w:lineRule="auto"/>
        <w:rPr>
          <w:rFonts w:ascii="Garamond" w:eastAsia="Garamond" w:hAnsi="Garamond" w:cs="Garamond"/>
          <w:sz w:val="24"/>
          <w:szCs w:val="24"/>
        </w:rPr>
      </w:pPr>
    </w:p>
    <w:p w14:paraId="08275400" w14:textId="77777777" w:rsidR="009C1308" w:rsidRPr="00592C93" w:rsidRDefault="00014BEB" w:rsidP="00B62096">
      <w:pPr>
        <w:spacing w:line="240" w:lineRule="auto"/>
        <w:rPr>
          <w:rFonts w:ascii="Garamond" w:eastAsia="Garamond" w:hAnsi="Garamond" w:cs="Garamond"/>
          <w:sz w:val="24"/>
          <w:szCs w:val="24"/>
        </w:rPr>
      </w:pPr>
      <w:r w:rsidRPr="00592C93">
        <w:rPr>
          <w:rFonts w:ascii="Garamond" w:eastAsia="Garamond" w:hAnsi="Garamond" w:cs="Garamond"/>
          <w:sz w:val="24"/>
          <w:szCs w:val="24"/>
          <w:highlight w:val="yellow"/>
        </w:rPr>
        <w:t>[Signature]</w:t>
      </w:r>
    </w:p>
    <w:p w14:paraId="67CE396C" w14:textId="77777777" w:rsidR="009C1308" w:rsidRPr="00592C93" w:rsidRDefault="00014BEB" w:rsidP="00B62096">
      <w:pPr>
        <w:spacing w:line="240" w:lineRule="auto"/>
        <w:rPr>
          <w:rFonts w:ascii="Garamond" w:eastAsia="Garamond" w:hAnsi="Garamond" w:cs="Garamond"/>
          <w:sz w:val="24"/>
          <w:szCs w:val="24"/>
          <w:highlight w:val="yellow"/>
        </w:rPr>
      </w:pPr>
      <w:r w:rsidRPr="00592C93">
        <w:rPr>
          <w:rFonts w:ascii="Garamond" w:eastAsia="Garamond" w:hAnsi="Garamond" w:cs="Garamond"/>
          <w:sz w:val="24"/>
          <w:szCs w:val="24"/>
          <w:highlight w:val="yellow"/>
        </w:rPr>
        <w:t>[Typed Name]</w:t>
      </w:r>
    </w:p>
    <w:sectPr w:rsidR="009C1308" w:rsidRPr="00592C9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3F9B" w14:textId="77777777" w:rsidR="001F1A0C" w:rsidRDefault="001F1A0C" w:rsidP="00FE2135">
      <w:pPr>
        <w:spacing w:line="240" w:lineRule="auto"/>
      </w:pPr>
      <w:r>
        <w:separator/>
      </w:r>
    </w:p>
  </w:endnote>
  <w:endnote w:type="continuationSeparator" w:id="0">
    <w:p w14:paraId="3B4D8F7A" w14:textId="77777777" w:rsidR="001F1A0C" w:rsidRDefault="001F1A0C" w:rsidP="00FE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205E" w14:textId="77777777" w:rsidR="001F1A0C" w:rsidRDefault="001F1A0C" w:rsidP="00FE2135">
      <w:pPr>
        <w:spacing w:line="240" w:lineRule="auto"/>
      </w:pPr>
      <w:r>
        <w:separator/>
      </w:r>
    </w:p>
  </w:footnote>
  <w:footnote w:type="continuationSeparator" w:id="0">
    <w:p w14:paraId="38A71BA1" w14:textId="77777777" w:rsidR="001F1A0C" w:rsidRDefault="001F1A0C" w:rsidP="00FE21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08"/>
    <w:rsid w:val="00014BEB"/>
    <w:rsid w:val="00040D4A"/>
    <w:rsid w:val="000545D7"/>
    <w:rsid w:val="000669BB"/>
    <w:rsid w:val="001C3C98"/>
    <w:rsid w:val="001F1A0C"/>
    <w:rsid w:val="00267A4C"/>
    <w:rsid w:val="00286863"/>
    <w:rsid w:val="002C24E8"/>
    <w:rsid w:val="00417745"/>
    <w:rsid w:val="00475082"/>
    <w:rsid w:val="004A54E5"/>
    <w:rsid w:val="004D599F"/>
    <w:rsid w:val="004E429C"/>
    <w:rsid w:val="00592C93"/>
    <w:rsid w:val="005B38D6"/>
    <w:rsid w:val="00712E7C"/>
    <w:rsid w:val="00797F5A"/>
    <w:rsid w:val="00824C9C"/>
    <w:rsid w:val="00840DBA"/>
    <w:rsid w:val="008C7292"/>
    <w:rsid w:val="0097697F"/>
    <w:rsid w:val="00980B61"/>
    <w:rsid w:val="00982BDF"/>
    <w:rsid w:val="009C1308"/>
    <w:rsid w:val="00B06D33"/>
    <w:rsid w:val="00B2133C"/>
    <w:rsid w:val="00B62096"/>
    <w:rsid w:val="00BA7F66"/>
    <w:rsid w:val="00CE7101"/>
    <w:rsid w:val="00D36B73"/>
    <w:rsid w:val="00DD0646"/>
    <w:rsid w:val="00DE0F50"/>
    <w:rsid w:val="00EF5A2B"/>
    <w:rsid w:val="00FE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2CB3"/>
  <w15:docId w15:val="{4E87D47A-BF73-4744-8546-30E37E4A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E429C"/>
    <w:rPr>
      <w:color w:val="0000FF" w:themeColor="hyperlink"/>
      <w:u w:val="single"/>
    </w:rPr>
  </w:style>
  <w:style w:type="paragraph" w:styleId="NoSpacing">
    <w:name w:val="No Spacing"/>
    <w:uiPriority w:val="1"/>
    <w:qFormat/>
    <w:rsid w:val="004E429C"/>
    <w:pPr>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FE2135"/>
    <w:pPr>
      <w:tabs>
        <w:tab w:val="center" w:pos="4680"/>
        <w:tab w:val="right" w:pos="9360"/>
      </w:tabs>
      <w:spacing w:line="240" w:lineRule="auto"/>
    </w:pPr>
  </w:style>
  <w:style w:type="character" w:customStyle="1" w:styleId="HeaderChar">
    <w:name w:val="Header Char"/>
    <w:basedOn w:val="DefaultParagraphFont"/>
    <w:link w:val="Header"/>
    <w:uiPriority w:val="99"/>
    <w:rsid w:val="00FE2135"/>
  </w:style>
  <w:style w:type="paragraph" w:styleId="Footer">
    <w:name w:val="footer"/>
    <w:basedOn w:val="Normal"/>
    <w:link w:val="FooterChar"/>
    <w:uiPriority w:val="99"/>
    <w:unhideWhenUsed/>
    <w:rsid w:val="00FE2135"/>
    <w:pPr>
      <w:tabs>
        <w:tab w:val="center" w:pos="4680"/>
        <w:tab w:val="right" w:pos="9360"/>
      </w:tabs>
      <w:spacing w:line="240" w:lineRule="auto"/>
    </w:pPr>
  </w:style>
  <w:style w:type="character" w:customStyle="1" w:styleId="FooterChar">
    <w:name w:val="Footer Char"/>
    <w:basedOn w:val="DefaultParagraphFont"/>
    <w:link w:val="Footer"/>
    <w:uiPriority w:val="99"/>
    <w:rsid w:val="00FE2135"/>
  </w:style>
  <w:style w:type="character" w:styleId="FollowedHyperlink">
    <w:name w:val="FollowedHyperlink"/>
    <w:basedOn w:val="DefaultParagraphFont"/>
    <w:uiPriority w:val="99"/>
    <w:semiHidden/>
    <w:unhideWhenUsed/>
    <w:rsid w:val="00FE2135"/>
    <w:rPr>
      <w:color w:val="800080" w:themeColor="followedHyperlink"/>
      <w:u w:val="single"/>
    </w:rPr>
  </w:style>
  <w:style w:type="character" w:styleId="UnresolvedMention">
    <w:name w:val="Unresolved Mention"/>
    <w:basedOn w:val="DefaultParagraphFont"/>
    <w:uiPriority w:val="99"/>
    <w:rsid w:val="00592C93"/>
    <w:rPr>
      <w:color w:val="605E5C"/>
      <w:shd w:val="clear" w:color="auto" w:fill="E1DFDD"/>
    </w:rPr>
  </w:style>
  <w:style w:type="character" w:styleId="CommentReference">
    <w:name w:val="annotation reference"/>
    <w:basedOn w:val="DefaultParagraphFont"/>
    <w:uiPriority w:val="99"/>
    <w:semiHidden/>
    <w:unhideWhenUsed/>
    <w:rsid w:val="00592C93"/>
    <w:rPr>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cd.ca.gov/planning-and-community-development/housing-open-data-tools/housing-element-implementation-and-apr-dashboard" TargetMode="External"/><Relationship Id="rId3" Type="http://schemas.openxmlformats.org/officeDocument/2006/relationships/webSettings" Target="webSettings.xml"/><Relationship Id="rId7" Type="http://schemas.openxmlformats.org/officeDocument/2006/relationships/hyperlink" Target="https://calegislation.lc.ca.gov/Advo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e.hanna@sen.c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ayimby.org/wp-content/uploads/2022/12/Housing-Abundance-as-a-Condition-for-Ending-Homelessnes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Panana Carbajal</cp:lastModifiedBy>
  <cp:revision>4</cp:revision>
  <dcterms:created xsi:type="dcterms:W3CDTF">2023-03-01T23:20:00Z</dcterms:created>
  <dcterms:modified xsi:type="dcterms:W3CDTF">2023-03-01T23:53:00Z</dcterms:modified>
</cp:coreProperties>
</file>